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宋体" w:cs="宋体"/>
          <w:b/>
          <w:color w:val="333333"/>
          <w:sz w:val="28"/>
          <w:szCs w:val="28"/>
        </w:rPr>
      </w:pPr>
      <w:r>
        <w:rPr>
          <w:rFonts w:ascii="宋体" w:hAnsi="宋体" w:cs="宋体"/>
          <w:b/>
          <w:color w:val="333333"/>
          <w:sz w:val="28"/>
          <w:szCs w:val="28"/>
        </w:rPr>
        <w:t xml:space="preserve">        2018</w:t>
      </w:r>
      <w:r>
        <w:rPr>
          <w:rFonts w:hint="eastAsia" w:ascii="宋体" w:hAnsi="宋体" w:cs="宋体"/>
          <w:b/>
          <w:color w:val="333333"/>
          <w:sz w:val="28"/>
          <w:szCs w:val="28"/>
        </w:rPr>
        <w:t>年度</w:t>
      </w:r>
      <w:r>
        <w:rPr>
          <w:rFonts w:hint="eastAsia" w:ascii="宋体" w:hAnsi="宋体" w:cs="宋体"/>
          <w:b/>
          <w:bCs/>
          <w:color w:val="333333"/>
          <w:sz w:val="28"/>
          <w:szCs w:val="28"/>
        </w:rPr>
        <w:t>绥滨县广播电视台</w:t>
      </w:r>
      <w:r>
        <w:rPr>
          <w:rFonts w:hint="eastAsia" w:ascii="宋体" w:hAnsi="宋体" w:cs="宋体"/>
          <w:b/>
          <w:color w:val="333333"/>
          <w:sz w:val="28"/>
          <w:szCs w:val="28"/>
        </w:rPr>
        <w:t>决算文字说明</w:t>
      </w:r>
    </w:p>
    <w:p>
      <w:pPr>
        <w:pStyle w:val="4"/>
        <w:widowControl/>
        <w:spacing w:before="180" w:beforeAutospacing="0" w:after="360" w:afterAutospacing="0" w:line="450" w:lineRule="atLeast"/>
        <w:ind w:left="260"/>
        <w:rPr>
          <w:rFonts w:ascii="宋体" w:cs="宋体"/>
          <w:b/>
          <w:color w:val="333333"/>
          <w:sz w:val="28"/>
          <w:szCs w:val="28"/>
        </w:rPr>
      </w:pPr>
    </w:p>
    <w:p>
      <w:pPr>
        <w:pStyle w:val="4"/>
        <w:widowControl/>
        <w:spacing w:before="180" w:beforeAutospacing="0" w:after="360" w:afterAutospacing="0" w:line="450" w:lineRule="atLeast"/>
        <w:ind w:left="260"/>
        <w:rPr>
          <w:rFonts w:ascii="宋体" w:cs="宋体"/>
          <w:color w:val="333333"/>
          <w:sz w:val="28"/>
          <w:szCs w:val="28"/>
        </w:rPr>
      </w:pPr>
      <w:r>
        <w:rPr>
          <w:rFonts w:hint="eastAsia" w:ascii="宋体" w:hAnsi="宋体" w:cs="宋体"/>
          <w:b/>
          <w:color w:val="333333"/>
          <w:sz w:val="28"/>
          <w:szCs w:val="28"/>
        </w:rPr>
        <w:t>第一部分</w:t>
      </w:r>
      <w:r>
        <w:rPr>
          <w:rFonts w:ascii="宋体" w:hAnsi="宋体" w:cs="宋体"/>
          <w:b/>
          <w:color w:val="333333"/>
          <w:sz w:val="28"/>
          <w:szCs w:val="28"/>
        </w:rPr>
        <w:t xml:space="preserve"> </w:t>
      </w:r>
      <w:r>
        <w:rPr>
          <w:rFonts w:hint="eastAsia" w:ascii="宋体" w:hAnsi="宋体" w:cs="宋体"/>
          <w:b/>
          <w:color w:val="333333"/>
          <w:sz w:val="28"/>
          <w:szCs w:val="28"/>
        </w:rPr>
        <w:t>部门概况</w:t>
      </w:r>
      <w:r>
        <w:rPr>
          <w:rFonts w:ascii="宋体" w:cs="宋体"/>
          <w:color w:val="333333"/>
          <w:sz w:val="28"/>
          <w:szCs w:val="28"/>
        </w:rPr>
        <w:t> </w:t>
      </w:r>
    </w:p>
    <w:p>
      <w:pPr>
        <w:pStyle w:val="4"/>
        <w:widowControl/>
        <w:spacing w:before="180" w:beforeAutospacing="0" w:after="360" w:afterAutospacing="0" w:line="450" w:lineRule="atLeast"/>
        <w:ind w:left="260"/>
        <w:rPr>
          <w:rFonts w:ascii="宋体" w:cs="宋体"/>
          <w:sz w:val="28"/>
          <w:szCs w:val="28"/>
        </w:rPr>
      </w:pPr>
    </w:p>
    <w:p>
      <w:pPr>
        <w:pStyle w:val="4"/>
        <w:widowControl/>
        <w:spacing w:before="180" w:beforeAutospacing="0" w:after="360" w:afterAutospacing="0" w:line="450" w:lineRule="atLeast"/>
        <w:ind w:firstLine="330"/>
        <w:rPr>
          <w:rFonts w:ascii="宋体" w:cs="宋体"/>
          <w:sz w:val="28"/>
          <w:szCs w:val="28"/>
        </w:rPr>
      </w:pPr>
      <w:r>
        <w:rPr>
          <w:rFonts w:hint="eastAsia" w:ascii="宋体" w:hAnsi="宋体" w:cs="宋体"/>
          <w:color w:val="333333"/>
          <w:sz w:val="28"/>
          <w:szCs w:val="28"/>
        </w:rPr>
        <w:t>一、主要职能</w:t>
      </w:r>
    </w:p>
    <w:p>
      <w:pPr>
        <w:pStyle w:val="4"/>
        <w:widowControl/>
        <w:spacing w:before="180" w:beforeAutospacing="0" w:after="360" w:afterAutospacing="0" w:line="450" w:lineRule="atLeast"/>
        <w:ind w:firstLine="330"/>
        <w:rPr>
          <w:rFonts w:ascii="宋体" w:cs="宋体"/>
          <w:sz w:val="28"/>
          <w:szCs w:val="28"/>
        </w:rPr>
      </w:pP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一</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w:t>
      </w:r>
      <w:r>
        <w:rPr>
          <w:rFonts w:ascii="宋体" w:cs="宋体"/>
          <w:color w:val="333333"/>
          <w:sz w:val="28"/>
          <w:szCs w:val="28"/>
          <w:shd w:val="clear" w:color="auto" w:fill="FFFFFF"/>
        </w:rPr>
        <w:t> </w:t>
      </w:r>
      <w:r>
        <w:rPr>
          <w:rFonts w:hint="eastAsia" w:ascii="宋体" w:hAnsi="宋体" w:cs="仿宋_GB2312"/>
          <w:sz w:val="28"/>
          <w:szCs w:val="28"/>
        </w:rPr>
        <w:t>宣传贯彻执行党和国家的方针、路线、政策，把握正确的舆论导向，充分发挥党和政府的喉舌作用。</w:t>
      </w:r>
    </w:p>
    <w:p>
      <w:pPr>
        <w:pStyle w:val="4"/>
        <w:widowControl/>
        <w:shd w:val="clear" w:color="auto" w:fill="FFFFFF"/>
        <w:spacing w:before="180" w:beforeAutospacing="0" w:after="360" w:afterAutospacing="0" w:line="360" w:lineRule="atLeast"/>
        <w:rPr>
          <w:rFonts w:ascii="宋体" w:cs="Arial"/>
          <w:color w:val="333333"/>
          <w:sz w:val="28"/>
          <w:szCs w:val="28"/>
        </w:rPr>
      </w:pPr>
      <w:r>
        <w:rPr>
          <w:rFonts w:ascii="宋体" w:hAnsi="宋体" w:cs="仿宋_GB2312"/>
          <w:sz w:val="28"/>
          <w:szCs w:val="28"/>
        </w:rPr>
        <w:t>(</w:t>
      </w:r>
      <w:r>
        <w:rPr>
          <w:rFonts w:hint="eastAsia" w:ascii="宋体" w:hAnsi="宋体" w:cs="仿宋_GB2312"/>
          <w:sz w:val="28"/>
          <w:szCs w:val="28"/>
        </w:rPr>
        <w:t>二</w:t>
      </w:r>
      <w:r>
        <w:rPr>
          <w:rFonts w:ascii="宋体" w:hAnsi="宋体" w:cs="仿宋_GB2312"/>
          <w:sz w:val="28"/>
          <w:szCs w:val="28"/>
        </w:rPr>
        <w:t>)</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w:t>
      </w:r>
      <w:r>
        <w:rPr>
          <w:rFonts w:ascii="微软雅黑" w:hAnsi="微软雅黑" w:cs="Arial"/>
          <w:color w:val="333333"/>
          <w:sz w:val="21"/>
          <w:szCs w:val="21"/>
        </w:rPr>
        <w:t xml:space="preserve"> </w:t>
      </w:r>
      <w:r>
        <w:rPr>
          <w:rFonts w:hint="eastAsia" w:ascii="宋体" w:hAnsi="宋体" w:cs="Arial"/>
          <w:color w:val="333333"/>
          <w:sz w:val="28"/>
          <w:szCs w:val="28"/>
        </w:rPr>
        <w:t>发展广播影视事业和产业，负责制定台系统广播影视事业和</w:t>
      </w:r>
      <w:r>
        <w:fldChar w:fldCharType="begin"/>
      </w:r>
      <w:r>
        <w:instrText xml:space="preserve"> HYPERLINK "https://www.baidu.com/s?wd=%E4%BA%A7%E4%B8%9A%E5%8F%91%E5%B1%95%E8%A7%84%E5%88%92&amp;tn=SE_PcZhidaonwhc_ngpagmjz&amp;rsv_dl=gh_pc_zhidao" \t "_blank" </w:instrText>
      </w:r>
      <w:r>
        <w:fldChar w:fldCharType="separate"/>
      </w:r>
      <w:r>
        <w:rPr>
          <w:rStyle w:val="10"/>
          <w:rFonts w:hint="eastAsia" w:ascii="宋体" w:hAnsi="宋体" w:cs="Arial"/>
          <w:sz w:val="28"/>
          <w:szCs w:val="28"/>
        </w:rPr>
        <w:t>产业发展规划</w:t>
      </w:r>
      <w:r>
        <w:rPr>
          <w:rStyle w:val="10"/>
          <w:rFonts w:hint="eastAsia" w:ascii="宋体" w:hAnsi="宋体" w:cs="Arial"/>
          <w:sz w:val="28"/>
          <w:szCs w:val="28"/>
        </w:rPr>
        <w:fldChar w:fldCharType="end"/>
      </w:r>
      <w:r>
        <w:rPr>
          <w:rFonts w:hint="eastAsia" w:ascii="宋体" w:hAnsi="宋体" w:cs="Arial"/>
          <w:color w:val="333333"/>
          <w:sz w:val="28"/>
          <w:szCs w:val="28"/>
        </w:rPr>
        <w:t>并组织实施；负责组织实施台系统所属广播影视重大工程和基础设施建设。</w:t>
      </w:r>
    </w:p>
    <w:p>
      <w:pPr>
        <w:pStyle w:val="4"/>
        <w:widowControl/>
        <w:shd w:val="clear" w:color="auto" w:fill="FFFFFF"/>
        <w:spacing w:before="180" w:beforeAutospacing="0" w:after="360" w:afterAutospacing="0" w:line="360" w:lineRule="atLeast"/>
        <w:rPr>
          <w:rFonts w:ascii="宋体" w:cs="Arial"/>
          <w:color w:val="333333"/>
          <w:sz w:val="28"/>
          <w:szCs w:val="28"/>
        </w:rPr>
      </w:pPr>
      <w:r>
        <w:rPr>
          <w:rFonts w:ascii="宋体" w:hAnsi="宋体" w:cs="Arial"/>
          <w:color w:val="333333"/>
          <w:sz w:val="28"/>
          <w:szCs w:val="28"/>
        </w:rPr>
        <w:t>(</w:t>
      </w:r>
      <w:r>
        <w:rPr>
          <w:rFonts w:hint="eastAsia" w:ascii="宋体" w:hAnsi="宋体" w:cs="Arial"/>
          <w:color w:val="333333"/>
          <w:sz w:val="28"/>
          <w:szCs w:val="28"/>
        </w:rPr>
        <w:t>三</w:t>
      </w:r>
      <w:r>
        <w:rPr>
          <w:rFonts w:ascii="宋体" w:hAnsi="宋体" w:cs="Arial"/>
          <w:color w:val="333333"/>
          <w:sz w:val="28"/>
          <w:szCs w:val="28"/>
        </w:rPr>
        <w:t>)</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w:t>
      </w:r>
      <w:r>
        <w:rPr>
          <w:rFonts w:ascii="微软雅黑" w:hAnsi="微软雅黑" w:cs="Arial"/>
          <w:color w:val="333333"/>
          <w:sz w:val="21"/>
          <w:szCs w:val="21"/>
        </w:rPr>
        <w:t xml:space="preserve"> </w:t>
      </w:r>
      <w:r>
        <w:rPr>
          <w:rFonts w:hint="eastAsia" w:ascii="宋体" w:hAnsi="宋体" w:cs="Arial"/>
          <w:color w:val="333333"/>
          <w:sz w:val="28"/>
          <w:szCs w:val="28"/>
        </w:rPr>
        <w:t>制定台系统广播影视及视听类</w:t>
      </w:r>
      <w:r>
        <w:fldChar w:fldCharType="begin"/>
      </w:r>
      <w:r>
        <w:instrText xml:space="preserve"> HYPERLINK "https://www.baidu.com/s?wd=%E6%96%B0%E5%AA%92%E4%BD%93&amp;tn=SE_PcZhidaonwhc_ngpagmjz&amp;rsv_dl=gh_pc_zhidao" \t "_blank" </w:instrText>
      </w:r>
      <w:r>
        <w:fldChar w:fldCharType="separate"/>
      </w:r>
      <w:r>
        <w:rPr>
          <w:rStyle w:val="10"/>
          <w:rFonts w:hint="eastAsia" w:ascii="宋体" w:hAnsi="宋体" w:cs="Arial"/>
          <w:sz w:val="28"/>
          <w:szCs w:val="28"/>
        </w:rPr>
        <w:t>新媒体</w:t>
      </w:r>
      <w:r>
        <w:rPr>
          <w:rStyle w:val="10"/>
          <w:rFonts w:hint="eastAsia" w:ascii="宋体" w:hAnsi="宋体" w:cs="Arial"/>
          <w:sz w:val="28"/>
          <w:szCs w:val="28"/>
        </w:rPr>
        <w:fldChar w:fldCharType="end"/>
      </w:r>
      <w:r>
        <w:rPr>
          <w:rFonts w:hint="eastAsia" w:ascii="宋体" w:hAnsi="宋体" w:cs="Arial"/>
          <w:color w:val="333333"/>
          <w:sz w:val="28"/>
          <w:szCs w:val="28"/>
        </w:rPr>
        <w:t>的科技发展规划和技术标准并组织实施；负责统筹协调技术覆盖有关工作。</w:t>
      </w:r>
    </w:p>
    <w:p>
      <w:pPr>
        <w:pStyle w:val="4"/>
        <w:widowControl/>
        <w:shd w:val="clear" w:color="auto" w:fill="FFFFFF"/>
        <w:spacing w:before="180" w:beforeAutospacing="0" w:after="360" w:afterAutospacing="0" w:line="360" w:lineRule="atLeast"/>
        <w:rPr>
          <w:rFonts w:ascii="宋体"/>
          <w:sz w:val="28"/>
          <w:szCs w:val="28"/>
        </w:rPr>
      </w:pPr>
      <w:r>
        <w:rPr>
          <w:rFonts w:ascii="宋体" w:hAnsi="宋体" w:cs="Arial"/>
          <w:color w:val="333333"/>
          <w:sz w:val="28"/>
          <w:szCs w:val="28"/>
        </w:rPr>
        <w:t>(</w:t>
      </w:r>
      <w:r>
        <w:rPr>
          <w:rFonts w:hint="eastAsia" w:ascii="宋体" w:hAnsi="宋体" w:cs="Arial"/>
          <w:color w:val="333333"/>
          <w:sz w:val="28"/>
          <w:szCs w:val="28"/>
        </w:rPr>
        <w:t>四</w:t>
      </w:r>
      <w:r>
        <w:rPr>
          <w:rFonts w:ascii="宋体" w:hAnsi="宋体" w:cs="Arial"/>
          <w:color w:val="333333"/>
          <w:sz w:val="28"/>
          <w:szCs w:val="28"/>
        </w:rPr>
        <w:t>)</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w:t>
      </w:r>
      <w:r>
        <w:rPr>
          <w:rFonts w:ascii="宋体" w:hAnsi="宋体" w:cs="Arial"/>
          <w:color w:val="333333"/>
          <w:sz w:val="28"/>
          <w:szCs w:val="28"/>
        </w:rPr>
        <w:t xml:space="preserve"> </w:t>
      </w:r>
      <w:r>
        <w:rPr>
          <w:rFonts w:hint="eastAsia" w:ascii="宋体" w:hAnsi="宋体" w:cs="Arial"/>
          <w:color w:val="333333"/>
          <w:sz w:val="28"/>
          <w:szCs w:val="28"/>
        </w:rPr>
        <w:t>管理经营台系统所属广播电视媒体，承担节目制作、对外合作交流、安全播出、</w:t>
      </w:r>
      <w:r>
        <w:fldChar w:fldCharType="begin"/>
      </w:r>
      <w:r>
        <w:instrText xml:space="preserve"> HYPERLINK "https://www.baidu.com/s?wd=%E6%96%B0%E5%AA%92%E4%BD%93&amp;tn=SE_PcZhidaonwhc_ngpagmjz&amp;rsv_dl=gh_pc_zhidao" \t "_blank" </w:instrText>
      </w:r>
      <w:r>
        <w:fldChar w:fldCharType="separate"/>
      </w:r>
      <w:r>
        <w:rPr>
          <w:rStyle w:val="10"/>
          <w:rFonts w:hint="eastAsia" w:ascii="宋体" w:hAnsi="宋体" w:cs="Arial"/>
          <w:sz w:val="28"/>
          <w:szCs w:val="28"/>
        </w:rPr>
        <w:t>新媒体</w:t>
      </w:r>
      <w:r>
        <w:rPr>
          <w:rStyle w:val="10"/>
          <w:rFonts w:hint="eastAsia" w:ascii="宋体" w:hAnsi="宋体" w:cs="Arial"/>
          <w:sz w:val="28"/>
          <w:szCs w:val="28"/>
        </w:rPr>
        <w:fldChar w:fldCharType="end"/>
      </w:r>
      <w:r>
        <w:rPr>
          <w:rFonts w:hint="eastAsia" w:ascii="宋体" w:hAnsi="宋体" w:cs="Arial"/>
          <w:color w:val="333333"/>
          <w:sz w:val="28"/>
          <w:szCs w:val="28"/>
        </w:rPr>
        <w:t>建设。</w:t>
      </w:r>
    </w:p>
    <w:p>
      <w:pPr>
        <w:pStyle w:val="4"/>
        <w:widowControl/>
        <w:shd w:val="clear" w:color="auto" w:fill="FFFFFF"/>
        <w:spacing w:before="180" w:beforeAutospacing="0" w:after="360" w:afterAutospacing="0" w:line="360" w:lineRule="atLeast"/>
        <w:rPr>
          <w:rFonts w:ascii="宋体"/>
          <w:sz w:val="28"/>
          <w:szCs w:val="28"/>
        </w:rPr>
      </w:pPr>
      <w:r>
        <w:rPr>
          <w:rFonts w:ascii="宋体" w:cs="宋体"/>
          <w:color w:val="333333"/>
          <w:sz w:val="28"/>
          <w:szCs w:val="28"/>
          <w:shd w:val="clear" w:color="auto" w:fill="FFFFFF"/>
        </w:rPr>
        <w:t>   </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（五）；</w:t>
      </w:r>
      <w:r>
        <w:rPr>
          <w:rFonts w:hint="eastAsia" w:ascii="宋体" w:hAnsi="宋体" w:cs="仿宋_GB2312"/>
          <w:sz w:val="28"/>
          <w:szCs w:val="28"/>
        </w:rPr>
        <w:t>围绕县委、县政府的中心工作开展新闻宣传，严格执行广播电视行业法规</w:t>
      </w:r>
      <w:r>
        <w:rPr>
          <w:rFonts w:ascii="宋体"/>
          <w:color w:val="333333"/>
          <w:sz w:val="28"/>
          <w:szCs w:val="28"/>
          <w:shd w:val="clear" w:color="auto" w:fill="FFFFFF"/>
        </w:rPr>
        <w:t>  </w:t>
      </w:r>
      <w:r>
        <w:rPr>
          <w:rFonts w:hint="eastAsia" w:ascii="宋体" w:hAnsi="宋体" w:cs="宋体"/>
          <w:color w:val="333333"/>
          <w:sz w:val="28"/>
          <w:szCs w:val="28"/>
          <w:shd w:val="clear" w:color="auto" w:fill="FFFFFF"/>
        </w:rPr>
        <w:t>。</w:t>
      </w:r>
      <w:r>
        <w:rPr>
          <w:rFonts w:ascii="宋体" w:cs="宋体"/>
          <w:color w:val="333333"/>
          <w:sz w:val="28"/>
          <w:szCs w:val="28"/>
          <w:shd w:val="clear" w:color="auto" w:fill="FFFFFF"/>
        </w:rPr>
        <w:br w:type="textWrapping"/>
      </w:r>
      <w:r>
        <w:rPr>
          <w:rFonts w:ascii="宋体" w:cs="宋体"/>
          <w:color w:val="333333"/>
          <w:sz w:val="28"/>
          <w:szCs w:val="28"/>
          <w:shd w:val="clear" w:color="auto" w:fill="FFFFFF"/>
        </w:rPr>
        <w:t>   </w:t>
      </w:r>
      <w:r>
        <w:rPr>
          <w:rFonts w:ascii="宋体" w:hAnsi="宋体" w:cs="宋体"/>
          <w:color w:val="333333"/>
          <w:sz w:val="28"/>
          <w:szCs w:val="28"/>
          <w:shd w:val="clear" w:color="auto" w:fill="FFFFFF"/>
        </w:rPr>
        <w:t xml:space="preserve"> </w:t>
      </w:r>
      <w:r>
        <w:rPr>
          <w:rFonts w:hint="eastAsia" w:ascii="宋体" w:hAnsi="宋体" w:cs="宋体"/>
          <w:color w:val="333333"/>
          <w:sz w:val="28"/>
          <w:szCs w:val="28"/>
          <w:shd w:val="clear" w:color="auto" w:fill="FFFFFF"/>
        </w:rPr>
        <w:t>（六）；</w:t>
      </w:r>
      <w:r>
        <w:rPr>
          <w:rFonts w:hint="eastAsia" w:ascii="宋体" w:hAnsi="宋体" w:cs="仿宋_GB2312"/>
          <w:sz w:val="28"/>
          <w:szCs w:val="28"/>
        </w:rPr>
        <w:t>完整传输中央、省、市广播电视节目，负责广播电视节目的采、编、播及广播电视节目交流，</w:t>
      </w:r>
    </w:p>
    <w:p>
      <w:pPr>
        <w:pStyle w:val="4"/>
        <w:widowControl/>
        <w:shd w:val="clear" w:color="auto" w:fill="FFFFFF"/>
        <w:spacing w:before="180" w:beforeAutospacing="0" w:after="360" w:afterAutospacing="0" w:line="360" w:lineRule="atLeast"/>
        <w:rPr>
          <w:rFonts w:ascii="宋体" w:cs="宋体"/>
          <w:sz w:val="28"/>
          <w:szCs w:val="28"/>
        </w:rPr>
      </w:pPr>
      <w:r>
        <w:rPr>
          <w:rFonts w:hint="eastAsia" w:ascii="宋体" w:hAnsi="宋体" w:cs="宋体"/>
          <w:color w:val="333333"/>
          <w:sz w:val="28"/>
          <w:szCs w:val="28"/>
          <w:shd w:val="clear" w:color="auto" w:fill="FFFFFF"/>
        </w:rPr>
        <w:t>（七）；</w:t>
      </w:r>
      <w:r>
        <w:rPr>
          <w:rFonts w:ascii="宋体" w:cs="宋体"/>
          <w:color w:val="333333"/>
          <w:sz w:val="28"/>
          <w:szCs w:val="28"/>
          <w:shd w:val="clear" w:color="auto" w:fill="FFFFFF"/>
        </w:rPr>
        <w:t> </w:t>
      </w:r>
      <w:r>
        <w:rPr>
          <w:rFonts w:hint="eastAsia" w:ascii="宋体" w:hAnsi="宋体" w:cs="仿宋_GB2312"/>
          <w:sz w:val="28"/>
          <w:szCs w:val="28"/>
        </w:rPr>
        <w:t>采制、审查、包装以及播出编排和管理工作，负责广播电视对外宣传工作，负责广告和相关创收项目的策划、制作、经营及优质安全播出，负责完成县委、县政府和上级主管部门交办的其它工作任务。</w:t>
      </w:r>
      <w:r>
        <w:rPr>
          <w:rFonts w:ascii="宋体" w:cs="宋体"/>
          <w:color w:val="333333"/>
          <w:sz w:val="28"/>
          <w:szCs w:val="28"/>
          <w:shd w:val="clear" w:color="auto" w:fill="FFFFFF"/>
        </w:rPr>
        <w:t> </w:t>
      </w:r>
    </w:p>
    <w:p>
      <w:pPr>
        <w:pStyle w:val="4"/>
        <w:widowControl/>
        <w:spacing w:before="180" w:beforeAutospacing="0" w:after="360" w:afterAutospacing="0" w:line="450" w:lineRule="atLeast"/>
        <w:ind w:left="260" w:firstLine="733"/>
        <w:rPr>
          <w:rFonts w:ascii="宋体" w:cs="宋体"/>
          <w:sz w:val="28"/>
          <w:szCs w:val="28"/>
        </w:rPr>
      </w:pPr>
      <w:r>
        <w:rPr>
          <w:rFonts w:hint="eastAsia" w:ascii="宋体" w:hAnsi="宋体" w:cs="宋体"/>
          <w:color w:val="333333"/>
          <w:sz w:val="28"/>
          <w:szCs w:val="28"/>
        </w:rPr>
        <w:t>二、机构设置及部门决算单位构成</w:t>
      </w:r>
    </w:p>
    <w:p>
      <w:pPr>
        <w:ind w:firstLine="560" w:firstLineChars="200"/>
        <w:rPr>
          <w:sz w:val="32"/>
          <w:szCs w:val="32"/>
        </w:rPr>
      </w:pPr>
      <w:r>
        <w:rPr>
          <w:rFonts w:hint="eastAsia" w:hAnsi="宋体" w:cs="宋体"/>
          <w:color w:val="333333"/>
          <w:sz w:val="28"/>
          <w:szCs w:val="28"/>
        </w:rPr>
        <w:t>绥滨县广播电视台为全额事业单位，</w:t>
      </w:r>
      <w:r>
        <w:rPr>
          <w:rFonts w:hint="eastAsia"/>
        </w:rPr>
        <w:t>内设</w:t>
      </w:r>
      <w:r>
        <w:t>5</w:t>
      </w:r>
      <w:r>
        <w:rPr>
          <w:rFonts w:hint="eastAsia"/>
        </w:rPr>
        <w:t>个科室，（办公室、财会室、技术部、新闻部、广告部）</w:t>
      </w:r>
      <w:r>
        <w:rPr>
          <w:rFonts w:hAnsi="宋体"/>
        </w:rPr>
        <w:t>,</w:t>
      </w:r>
      <w:r>
        <w:rPr>
          <w:rFonts w:hint="eastAsia" w:hAnsi="宋体" w:cs="宋体"/>
          <w:color w:val="333333"/>
          <w:sz w:val="28"/>
          <w:szCs w:val="28"/>
        </w:rPr>
        <w:t>为一级预算单位。</w:t>
      </w:r>
    </w:p>
    <w:p>
      <w:pPr>
        <w:pStyle w:val="4"/>
        <w:widowControl/>
        <w:spacing w:before="180" w:beforeAutospacing="0" w:after="360" w:afterAutospacing="0" w:line="450" w:lineRule="atLeast"/>
        <w:ind w:left="260" w:firstLine="1257" w:firstLineChars="449"/>
        <w:rPr>
          <w:rFonts w:ascii="宋体" w:cs="宋体"/>
          <w:sz w:val="28"/>
          <w:szCs w:val="28"/>
        </w:rPr>
      </w:pPr>
    </w:p>
    <w:p>
      <w:pPr>
        <w:pStyle w:val="4"/>
        <w:widowControl/>
        <w:spacing w:before="180" w:beforeAutospacing="0" w:after="360" w:afterAutospacing="0" w:line="450" w:lineRule="atLeast"/>
        <w:ind w:left="260" w:firstLine="733"/>
        <w:rPr>
          <w:rFonts w:ascii="宋体" w:cs="宋体"/>
          <w:sz w:val="28"/>
          <w:szCs w:val="28"/>
        </w:rPr>
      </w:pPr>
      <w:r>
        <w:rPr>
          <w:rFonts w:hint="eastAsia" w:ascii="宋体" w:hAnsi="宋体" w:cs="宋体"/>
          <w:color w:val="333333"/>
          <w:sz w:val="28"/>
          <w:szCs w:val="28"/>
        </w:rPr>
        <w:t>三、人员构成</w:t>
      </w:r>
    </w:p>
    <w:p>
      <w:pPr>
        <w:pStyle w:val="4"/>
        <w:widowControl/>
        <w:spacing w:before="180" w:beforeAutospacing="0" w:after="360" w:afterAutospacing="0" w:line="450" w:lineRule="atLeast"/>
        <w:ind w:left="458"/>
        <w:rPr>
          <w:rFonts w:ascii="宋体" w:cs="宋体"/>
          <w:sz w:val="28"/>
          <w:szCs w:val="28"/>
        </w:rPr>
      </w:pPr>
      <w:r>
        <w:rPr>
          <w:rFonts w:ascii="宋体" w:cs="宋体"/>
          <w:color w:val="333333"/>
          <w:sz w:val="28"/>
          <w:szCs w:val="28"/>
        </w:rPr>
        <w:t>   </w:t>
      </w:r>
      <w:r>
        <w:rPr>
          <w:rFonts w:ascii="宋体" w:hAnsi="宋体" w:cs="宋体"/>
          <w:color w:val="333333"/>
          <w:sz w:val="28"/>
          <w:szCs w:val="28"/>
        </w:rPr>
        <w:t xml:space="preserve"> </w:t>
      </w:r>
      <w:r>
        <w:rPr>
          <w:rFonts w:hint="eastAsia" w:ascii="宋体" w:hAnsi="宋体" w:cs="宋体"/>
          <w:color w:val="333333"/>
          <w:sz w:val="28"/>
          <w:szCs w:val="28"/>
        </w:rPr>
        <w:t>行政单位编制数个，其中行政编制，在职人，退休人，离休人；事业编制</w:t>
      </w:r>
      <w:r>
        <w:rPr>
          <w:rFonts w:ascii="宋体" w:hAnsi="宋体" w:cs="宋体"/>
          <w:color w:val="333333"/>
          <w:sz w:val="28"/>
          <w:szCs w:val="28"/>
        </w:rPr>
        <w:t>63</w:t>
      </w:r>
      <w:r>
        <w:rPr>
          <w:rFonts w:hint="eastAsia" w:ascii="宋体" w:hAnsi="宋体" w:cs="宋体"/>
          <w:color w:val="333333"/>
          <w:sz w:val="28"/>
          <w:szCs w:val="28"/>
        </w:rPr>
        <w:t>个，在职</w:t>
      </w:r>
      <w:r>
        <w:rPr>
          <w:rFonts w:ascii="宋体" w:hAnsi="宋体" w:cs="宋体"/>
          <w:color w:val="333333"/>
          <w:sz w:val="28"/>
          <w:szCs w:val="28"/>
        </w:rPr>
        <w:t>59</w:t>
      </w:r>
      <w:r>
        <w:rPr>
          <w:rFonts w:hint="eastAsia" w:ascii="宋体" w:hAnsi="宋体" w:cs="宋体"/>
          <w:color w:val="333333"/>
          <w:sz w:val="28"/>
          <w:szCs w:val="28"/>
        </w:rPr>
        <w:t>人，退休</w:t>
      </w:r>
      <w:r>
        <w:rPr>
          <w:rFonts w:ascii="宋体" w:hAnsi="宋体" w:cs="宋体"/>
          <w:color w:val="333333"/>
          <w:sz w:val="28"/>
          <w:szCs w:val="28"/>
        </w:rPr>
        <w:t>31</w:t>
      </w:r>
      <w:r>
        <w:rPr>
          <w:rFonts w:hint="eastAsia" w:ascii="宋体" w:hAnsi="宋体" w:cs="宋体"/>
          <w:color w:val="333333"/>
          <w:sz w:val="28"/>
          <w:szCs w:val="28"/>
        </w:rPr>
        <w:t>人。</w:t>
      </w:r>
    </w:p>
    <w:p>
      <w:pPr>
        <w:pStyle w:val="4"/>
        <w:widowControl/>
        <w:spacing w:before="180" w:beforeAutospacing="0" w:after="360" w:afterAutospacing="0" w:line="450" w:lineRule="atLeast"/>
        <w:ind w:left="260"/>
        <w:rPr>
          <w:rFonts w:ascii="宋体" w:cs="宋体"/>
          <w:sz w:val="28"/>
          <w:szCs w:val="28"/>
        </w:rPr>
      </w:pPr>
      <w:r>
        <w:rPr>
          <w:rFonts w:ascii="宋体" w:cs="宋体"/>
          <w:color w:val="333333"/>
          <w:sz w:val="28"/>
          <w:szCs w:val="28"/>
        </w:rPr>
        <w:t> </w:t>
      </w:r>
    </w:p>
    <w:p>
      <w:pPr>
        <w:pStyle w:val="4"/>
        <w:widowControl/>
        <w:spacing w:before="492" w:beforeAutospacing="0" w:after="672" w:afterAutospacing="0" w:line="450" w:lineRule="atLeast"/>
        <w:ind w:left="262"/>
        <w:rPr>
          <w:rFonts w:ascii="宋体" w:cs="宋体"/>
          <w:sz w:val="28"/>
          <w:szCs w:val="28"/>
        </w:rPr>
      </w:pPr>
      <w:r>
        <w:rPr>
          <w:rFonts w:hint="eastAsia" w:ascii="宋体" w:hAnsi="宋体" w:cs="宋体"/>
          <w:b/>
          <w:color w:val="333333"/>
          <w:sz w:val="28"/>
          <w:szCs w:val="28"/>
        </w:rPr>
        <w:t>第二部分</w:t>
      </w:r>
      <w:r>
        <w:rPr>
          <w:rFonts w:ascii="宋体" w:hAnsi="宋体" w:cs="宋体"/>
          <w:b/>
          <w:color w:val="333333"/>
          <w:sz w:val="28"/>
          <w:szCs w:val="28"/>
        </w:rPr>
        <w:t>2018</w:t>
      </w:r>
      <w:r>
        <w:rPr>
          <w:rFonts w:hint="eastAsia" w:ascii="宋体" w:hAnsi="宋体" w:cs="宋体"/>
          <w:b/>
          <w:color w:val="333333"/>
          <w:sz w:val="28"/>
          <w:szCs w:val="28"/>
        </w:rPr>
        <w:t>年度部门决算情况说明</w:t>
      </w:r>
    </w:p>
    <w:p>
      <w:pPr>
        <w:pStyle w:val="4"/>
        <w:widowControl/>
        <w:shd w:val="clear" w:color="auto" w:fill="FFFFFF"/>
        <w:spacing w:beforeAutospacing="0" w:after="225" w:afterAutospacing="0"/>
        <w:ind w:left="900"/>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一、</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年度收入支出决算总体情况说明</w:t>
      </w:r>
    </w:p>
    <w:p>
      <w:pPr>
        <w:pStyle w:val="4"/>
        <w:widowControl/>
        <w:shd w:val="clear" w:color="auto" w:fill="FFFFFF"/>
        <w:spacing w:beforeAutospacing="0" w:after="225" w:afterAutospacing="0"/>
        <w:ind w:firstLine="795"/>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年度收入总计</w:t>
      </w:r>
      <w:r>
        <w:rPr>
          <w:rFonts w:hint="eastAsia" w:ascii="宋体" w:hAnsi="宋体" w:cs="宋体"/>
          <w:color w:val="373737"/>
          <w:sz w:val="28"/>
          <w:szCs w:val="28"/>
          <w:shd w:val="clear" w:color="auto" w:fill="FFFFFF"/>
          <w:lang w:val="en-US" w:eastAsia="zh-CN"/>
        </w:rPr>
        <w:t>812.71万元，其中：本年收入合计767.80</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44.91万元；本年支出总计812.71万元，其中：本年支出合计780.71</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32万元；</w:t>
      </w:r>
      <w:r>
        <w:rPr>
          <w:rFonts w:hint="eastAsia" w:ascii="宋体" w:hAnsi="宋体" w:cs="宋体"/>
          <w:color w:val="373737"/>
          <w:sz w:val="28"/>
          <w:szCs w:val="28"/>
          <w:shd w:val="clear" w:color="auto" w:fill="FFFFFF"/>
        </w:rPr>
        <w:t>与上年相比，收入总计增加</w:t>
      </w:r>
      <w:r>
        <w:rPr>
          <w:rFonts w:hint="eastAsia" w:ascii="宋体" w:hAnsi="宋体" w:cs="宋体"/>
          <w:color w:val="373737"/>
          <w:sz w:val="28"/>
          <w:szCs w:val="28"/>
          <w:shd w:val="clear" w:color="auto" w:fill="FFFFFF"/>
          <w:lang w:val="en-US" w:eastAsia="zh-CN"/>
        </w:rPr>
        <w:t>98.16</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12.08</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；支出总计增加</w:t>
      </w:r>
      <w:r>
        <w:rPr>
          <w:rFonts w:hint="eastAsia" w:ascii="宋体" w:hAnsi="宋体" w:cs="宋体"/>
          <w:color w:val="373737"/>
          <w:sz w:val="28"/>
          <w:szCs w:val="28"/>
          <w:shd w:val="clear" w:color="auto" w:fill="FFFFFF"/>
          <w:lang w:val="en-US" w:eastAsia="zh-CN"/>
        </w:rPr>
        <w:t>98.16</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12.08</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二、</w:t>
      </w:r>
      <w:r>
        <w:rPr>
          <w:rStyle w:val="7"/>
          <w:rFonts w:ascii="宋体" w:cs="宋体"/>
          <w:color w:val="373737"/>
          <w:sz w:val="28"/>
          <w:szCs w:val="28"/>
          <w:shd w:val="clear" w:color="auto" w:fill="FFFFFF"/>
        </w:rPr>
        <w:t> </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年度收入决算情况说明</w:t>
      </w:r>
    </w:p>
    <w:p>
      <w:pPr>
        <w:pStyle w:val="4"/>
        <w:widowControl/>
        <w:shd w:val="clear" w:color="auto" w:fill="FFFFFF"/>
        <w:spacing w:beforeAutospacing="0" w:after="225" w:afterAutospacing="0"/>
        <w:ind w:left="135" w:firstLine="705"/>
        <w:textAlignment w:val="baseline"/>
        <w:rPr>
          <w:rFonts w:hint="default" w:ascii="宋体" w:eastAsia="宋体" w:cs="宋体"/>
          <w:color w:val="333333"/>
          <w:sz w:val="28"/>
          <w:szCs w:val="28"/>
          <w:lang w:val="en-US" w:eastAsia="zh-CN"/>
        </w:rPr>
      </w:pPr>
      <w:r>
        <w:rPr>
          <w:rFonts w:hint="eastAsia" w:ascii="宋体" w:hAnsi="宋体" w:cs="宋体"/>
          <w:color w:val="373737"/>
          <w:sz w:val="28"/>
          <w:szCs w:val="28"/>
          <w:shd w:val="clear" w:color="auto" w:fill="FFFFFF"/>
        </w:rPr>
        <w:t>本年收入合计</w:t>
      </w:r>
      <w:r>
        <w:rPr>
          <w:rFonts w:hint="eastAsia" w:ascii="宋体" w:hAnsi="宋体" w:cs="宋体"/>
          <w:color w:val="373737"/>
          <w:sz w:val="28"/>
          <w:szCs w:val="28"/>
          <w:shd w:val="clear" w:color="auto" w:fill="FFFFFF"/>
          <w:lang w:val="en-US" w:eastAsia="zh-CN"/>
        </w:rPr>
        <w:t>767.80</w:t>
      </w:r>
      <w:r>
        <w:rPr>
          <w:rFonts w:hint="eastAsia" w:ascii="宋体" w:hAnsi="宋体" w:cs="宋体"/>
          <w:color w:val="373737"/>
          <w:sz w:val="28"/>
          <w:szCs w:val="28"/>
          <w:shd w:val="clear" w:color="auto" w:fill="FFFFFF"/>
        </w:rPr>
        <w:t>万元，其中：财政拨款收入</w:t>
      </w:r>
      <w:r>
        <w:rPr>
          <w:rFonts w:ascii="宋体" w:hAnsi="宋体" w:cs="宋体"/>
          <w:color w:val="373737"/>
          <w:sz w:val="28"/>
          <w:szCs w:val="28"/>
          <w:shd w:val="clear" w:color="auto" w:fill="FFFFFF"/>
        </w:rPr>
        <w:t>767.80</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lang w:eastAsia="zh-CN"/>
        </w:rPr>
        <w:t>，</w:t>
      </w:r>
      <w:r>
        <w:rPr>
          <w:rFonts w:hint="eastAsia" w:ascii="宋体" w:hAnsi="宋体" w:cs="宋体"/>
          <w:color w:val="373737"/>
          <w:sz w:val="28"/>
          <w:szCs w:val="28"/>
          <w:shd w:val="clear" w:color="auto" w:fill="FFFFFF"/>
        </w:rPr>
        <w:t>；其他收入</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44.91万元。</w:t>
      </w:r>
    </w:p>
    <w:p>
      <w:pPr>
        <w:pStyle w:val="4"/>
        <w:widowControl/>
        <w:shd w:val="clear" w:color="auto" w:fill="FFFFFF"/>
        <w:spacing w:beforeAutospacing="0" w:after="225" w:afterAutospacing="0"/>
        <w:ind w:left="135" w:firstLine="70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三、</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年度支出决算情况说明</w:t>
      </w:r>
    </w:p>
    <w:p>
      <w:pPr>
        <w:pStyle w:val="4"/>
        <w:widowControl/>
        <w:shd w:val="clear" w:color="auto" w:fill="FFFFFF"/>
        <w:spacing w:beforeAutospacing="0" w:after="225" w:afterAutospacing="0"/>
        <w:ind w:left="135" w:firstLine="705"/>
        <w:textAlignment w:val="baseline"/>
        <w:rPr>
          <w:rFonts w:hint="default" w:ascii="宋体" w:eastAsia="宋体" w:cs="宋体"/>
          <w:color w:val="333333"/>
          <w:sz w:val="28"/>
          <w:szCs w:val="28"/>
          <w:lang w:val="en-US" w:eastAsia="zh-CN"/>
        </w:rPr>
      </w:pPr>
      <w:r>
        <w:rPr>
          <w:rFonts w:hint="eastAsia" w:ascii="宋体" w:hAnsi="宋体" w:cs="宋体"/>
          <w:color w:val="373737"/>
          <w:sz w:val="28"/>
          <w:szCs w:val="28"/>
          <w:shd w:val="clear" w:color="auto" w:fill="FFFFFF"/>
        </w:rPr>
        <w:t>本年支出合计</w:t>
      </w:r>
      <w:r>
        <w:rPr>
          <w:rFonts w:hint="eastAsia" w:ascii="宋体" w:hAnsi="宋体" w:cs="宋体"/>
          <w:color w:val="373737"/>
          <w:sz w:val="28"/>
          <w:szCs w:val="28"/>
          <w:shd w:val="clear" w:color="auto" w:fill="FFFFFF"/>
          <w:lang w:val="en-US" w:eastAsia="zh-CN"/>
        </w:rPr>
        <w:t>812.71</w:t>
      </w:r>
      <w:r>
        <w:rPr>
          <w:rFonts w:hint="eastAsia" w:ascii="宋体" w:hAnsi="宋体" w:cs="宋体"/>
          <w:color w:val="373737"/>
          <w:sz w:val="28"/>
          <w:szCs w:val="28"/>
          <w:shd w:val="clear" w:color="auto" w:fill="FFFFFF"/>
        </w:rPr>
        <w:t>万元，其中：基本支出</w:t>
      </w:r>
      <w:r>
        <w:rPr>
          <w:rFonts w:ascii="宋体" w:hAnsi="宋体" w:cs="宋体"/>
          <w:color w:val="373737"/>
          <w:sz w:val="28"/>
          <w:szCs w:val="28"/>
          <w:shd w:val="clear" w:color="auto" w:fill="FFFFFF"/>
        </w:rPr>
        <w:t>734.56</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94.09%</w:t>
      </w:r>
      <w:r>
        <w:rPr>
          <w:rFonts w:hint="eastAsia" w:ascii="宋体" w:hAnsi="宋体" w:cs="宋体"/>
          <w:color w:val="373737"/>
          <w:sz w:val="28"/>
          <w:szCs w:val="28"/>
          <w:shd w:val="clear" w:color="auto" w:fill="FFFFFF"/>
        </w:rPr>
        <w:t>；项目支出</w:t>
      </w:r>
      <w:r>
        <w:rPr>
          <w:rFonts w:ascii="宋体" w:hAnsi="宋体" w:cs="宋体"/>
          <w:color w:val="373737"/>
          <w:sz w:val="28"/>
          <w:szCs w:val="28"/>
          <w:shd w:val="clear" w:color="auto" w:fill="FFFFFF"/>
        </w:rPr>
        <w:t>46.15</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5.91%</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32万元。</w:t>
      </w:r>
    </w:p>
    <w:p>
      <w:pPr>
        <w:pStyle w:val="4"/>
        <w:widowControl/>
        <w:shd w:val="clear" w:color="auto" w:fill="FFFFFF"/>
        <w:spacing w:beforeAutospacing="0" w:afterAutospacing="0"/>
        <w:ind w:left="135" w:right="270" w:firstLine="70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四、</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年度财政拨款收入支出决算总体情况说明</w:t>
      </w:r>
    </w:p>
    <w:p>
      <w:pPr>
        <w:pStyle w:val="4"/>
        <w:widowControl/>
        <w:shd w:val="clear" w:color="auto" w:fill="FFFFFF"/>
        <w:spacing w:beforeAutospacing="0" w:after="225" w:afterAutospacing="0"/>
        <w:ind w:firstLine="795"/>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收入总计</w:t>
      </w:r>
      <w:r>
        <w:rPr>
          <w:rFonts w:hint="eastAsia" w:ascii="宋体" w:hAnsi="宋体" w:cs="宋体"/>
          <w:color w:val="373737"/>
          <w:sz w:val="28"/>
          <w:szCs w:val="28"/>
          <w:shd w:val="clear" w:color="auto" w:fill="FFFFFF"/>
          <w:lang w:val="en-US" w:eastAsia="zh-CN"/>
        </w:rPr>
        <w:t>812.71万元，其中：本年财政拨款收入合计767.80</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上年结余</w:t>
      </w:r>
      <w:r>
        <w:rPr>
          <w:rFonts w:hint="eastAsia" w:ascii="宋体" w:hAnsi="宋体" w:cs="宋体"/>
          <w:color w:val="373737"/>
          <w:sz w:val="28"/>
          <w:szCs w:val="28"/>
          <w:shd w:val="clear" w:color="auto" w:fill="FFFFFF"/>
          <w:lang w:val="en-US" w:eastAsia="zh-CN"/>
        </w:rPr>
        <w:t>44.91万元；本年财政拨款支出总计812.71万元，其中：本年财政拨款支出合计780.71</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本年结余</w:t>
      </w:r>
      <w:r>
        <w:rPr>
          <w:rFonts w:hint="eastAsia" w:ascii="宋体" w:hAnsi="宋体" w:cs="宋体"/>
          <w:color w:val="373737"/>
          <w:sz w:val="28"/>
          <w:szCs w:val="28"/>
          <w:shd w:val="clear" w:color="auto" w:fill="FFFFFF"/>
          <w:lang w:val="en-US" w:eastAsia="zh-CN"/>
        </w:rPr>
        <w:t>32万元；</w:t>
      </w:r>
      <w:r>
        <w:rPr>
          <w:rFonts w:hint="eastAsia" w:ascii="宋体" w:hAnsi="宋体" w:cs="宋体"/>
          <w:color w:val="373737"/>
          <w:sz w:val="28"/>
          <w:szCs w:val="28"/>
          <w:shd w:val="clear" w:color="auto" w:fill="FFFFFF"/>
        </w:rPr>
        <w:t>与上年相比，</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收入增加</w:t>
      </w:r>
      <w:r>
        <w:rPr>
          <w:rFonts w:hint="eastAsia" w:ascii="宋体" w:hAnsi="宋体" w:cs="宋体"/>
          <w:color w:val="373737"/>
          <w:sz w:val="28"/>
          <w:szCs w:val="28"/>
          <w:shd w:val="clear" w:color="auto" w:fill="FFFFFF"/>
          <w:lang w:val="en-US" w:eastAsia="zh-CN"/>
        </w:rPr>
        <w:t>58.80</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7.66</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r>
        <w:rPr>
          <w:rFonts w:hint="eastAsia" w:ascii="宋体" w:hAnsi="宋体" w:cs="宋体"/>
          <w:color w:val="373737"/>
          <w:sz w:val="28"/>
          <w:szCs w:val="28"/>
          <w:shd w:val="clear" w:color="auto" w:fill="FFFFFF"/>
          <w:lang w:eastAsia="zh-CN"/>
        </w:rPr>
        <w:t>财政拨款</w:t>
      </w:r>
      <w:r>
        <w:rPr>
          <w:rFonts w:hint="eastAsia" w:ascii="宋体" w:hAnsi="宋体" w:cs="宋体"/>
          <w:color w:val="373737"/>
          <w:sz w:val="28"/>
          <w:szCs w:val="28"/>
          <w:shd w:val="clear" w:color="auto" w:fill="FFFFFF"/>
        </w:rPr>
        <w:t>支出增加</w:t>
      </w:r>
      <w:r>
        <w:rPr>
          <w:rFonts w:hint="eastAsia" w:ascii="宋体" w:hAnsi="宋体" w:cs="宋体"/>
          <w:color w:val="373737"/>
          <w:sz w:val="28"/>
          <w:szCs w:val="28"/>
          <w:shd w:val="clear" w:color="auto" w:fill="FFFFFF"/>
          <w:lang w:val="en-US" w:eastAsia="zh-CN"/>
        </w:rPr>
        <w:t>116.62</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14.94</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4"/>
        <w:widowControl/>
        <w:shd w:val="clear" w:color="auto" w:fill="FFFFFF"/>
        <w:spacing w:beforeAutospacing="0" w:afterAutospacing="0"/>
        <w:ind w:left="135" w:right="270" w:firstLine="705"/>
        <w:jc w:val="both"/>
        <w:textAlignment w:val="baseline"/>
        <w:rPr>
          <w:rFonts w:ascii="宋体" w:cs="宋体"/>
          <w:color w:val="333333"/>
          <w:sz w:val="28"/>
          <w:szCs w:val="28"/>
        </w:rPr>
      </w:pPr>
    </w:p>
    <w:p>
      <w:pPr>
        <w:pStyle w:val="4"/>
        <w:widowControl/>
        <w:shd w:val="clear" w:color="auto" w:fill="FFFFFF"/>
        <w:spacing w:beforeAutospacing="0" w:afterAutospacing="0"/>
        <w:ind w:left="135" w:right="270" w:firstLine="70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五、</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年度一般公共预算财政拨款支出决算情况说明</w:t>
      </w:r>
    </w:p>
    <w:p>
      <w:pPr>
        <w:pStyle w:val="4"/>
        <w:widowControl/>
        <w:shd w:val="clear" w:color="auto" w:fill="FFFFFF"/>
        <w:spacing w:beforeAutospacing="0" w:after="225" w:afterAutospacing="0"/>
        <w:ind w:left="135" w:firstLine="70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780.71</w:t>
      </w:r>
      <w:r>
        <w:rPr>
          <w:rFonts w:hint="eastAsia" w:ascii="宋体" w:hAnsi="宋体" w:cs="宋体"/>
          <w:color w:val="373737"/>
          <w:sz w:val="28"/>
          <w:szCs w:val="28"/>
          <w:shd w:val="clear" w:color="auto" w:fill="FFFFFF"/>
        </w:rPr>
        <w:t>万元，占本年支出合计的</w:t>
      </w:r>
      <w:r>
        <w:rPr>
          <w:rFonts w:hint="eastAsia" w:ascii="宋体" w:hAnsi="宋体" w:cs="宋体"/>
          <w:color w:val="373737"/>
          <w:sz w:val="28"/>
          <w:szCs w:val="28"/>
          <w:shd w:val="clear" w:color="auto" w:fill="FFFFFF"/>
          <w:lang w:val="en-US" w:eastAsia="zh-CN"/>
        </w:rPr>
        <w:t>100</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。与上年相比，财政拨款支出增加</w:t>
      </w:r>
      <w:r>
        <w:rPr>
          <w:rFonts w:ascii="宋体" w:hAnsi="宋体" w:cs="宋体"/>
          <w:color w:val="373737"/>
          <w:sz w:val="28"/>
          <w:szCs w:val="28"/>
          <w:shd w:val="clear" w:color="auto" w:fill="FFFFFF"/>
        </w:rPr>
        <w:t>1</w:t>
      </w:r>
      <w:r>
        <w:rPr>
          <w:rFonts w:hint="eastAsia" w:ascii="宋体" w:hAnsi="宋体" w:cs="宋体"/>
          <w:color w:val="373737"/>
          <w:sz w:val="28"/>
          <w:szCs w:val="28"/>
          <w:shd w:val="clear" w:color="auto" w:fill="FFFFFF"/>
          <w:lang w:val="en-US" w:eastAsia="zh-CN"/>
        </w:rPr>
        <w:t>16.62</w:t>
      </w:r>
      <w:r>
        <w:rPr>
          <w:rFonts w:hint="eastAsia" w:ascii="宋体" w:hAnsi="宋体" w:cs="宋体"/>
          <w:color w:val="373737"/>
          <w:sz w:val="28"/>
          <w:szCs w:val="28"/>
          <w:shd w:val="clear" w:color="auto" w:fill="FFFFFF"/>
        </w:rPr>
        <w:t>万元，增长</w:t>
      </w:r>
      <w:r>
        <w:rPr>
          <w:rFonts w:hint="eastAsia" w:ascii="宋体" w:hAnsi="宋体" w:cs="宋体"/>
          <w:color w:val="373737"/>
          <w:sz w:val="28"/>
          <w:szCs w:val="28"/>
          <w:shd w:val="clear" w:color="auto" w:fill="FFFFFF"/>
          <w:lang w:val="en-US" w:eastAsia="zh-CN"/>
        </w:rPr>
        <w:t>14.94</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w:t>
      </w:r>
      <w:r>
        <w:rPr>
          <w:rFonts w:ascii="宋体" w:hAnsi="宋体" w:cs="宋体"/>
          <w:color w:val="373737"/>
          <w:sz w:val="28"/>
          <w:szCs w:val="28"/>
          <w:shd w:val="clear" w:color="auto" w:fill="FFFFFF"/>
        </w:rPr>
        <w:t>780.71</w:t>
      </w:r>
      <w:r>
        <w:rPr>
          <w:rFonts w:hint="eastAsia" w:ascii="宋体" w:hAnsi="宋体" w:cs="宋体"/>
          <w:color w:val="373737"/>
          <w:sz w:val="28"/>
          <w:szCs w:val="28"/>
          <w:shd w:val="clear" w:color="auto" w:fill="FFFFFF"/>
        </w:rPr>
        <w:t>万元，主要用于以下方面：</w:t>
      </w:r>
      <w:r>
        <w:rPr>
          <w:rFonts w:hint="eastAsia" w:ascii="宋体" w:hAnsi="宋体" w:cs="宋体"/>
          <w:color w:val="373737"/>
          <w:sz w:val="28"/>
          <w:szCs w:val="28"/>
          <w:shd w:val="clear" w:color="auto" w:fill="FFFFFF"/>
          <w:lang w:eastAsia="zh-CN"/>
        </w:rPr>
        <w:t>文化体育与传媒支出</w:t>
      </w:r>
      <w:r>
        <w:rPr>
          <w:rFonts w:hint="eastAsia" w:ascii="宋体" w:hAnsi="宋体" w:cs="宋体"/>
          <w:color w:val="373737"/>
          <w:sz w:val="28"/>
          <w:szCs w:val="28"/>
          <w:shd w:val="clear" w:color="auto" w:fill="FFFFFF"/>
          <w:lang w:val="en-US" w:eastAsia="zh-CN"/>
        </w:rPr>
        <w:t>639.70万元，占81.94%。社会保障与就业支出109.14万元，占13.99%。农林水支出1.24万元，占0.15%，住房保障支出30.63万元，占3.92%。</w:t>
      </w:r>
    </w:p>
    <w:p>
      <w:pPr>
        <w:pStyle w:val="4"/>
        <w:widowControl/>
        <w:shd w:val="clear" w:color="auto" w:fill="FFFFFF"/>
        <w:spacing w:beforeAutospacing="0" w:after="225" w:afterAutospacing="0"/>
        <w:ind w:left="900"/>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hint="eastAsia" w:ascii="宋体" w:hAnsi="宋体" w:cs="宋体"/>
          <w:color w:val="373737"/>
          <w:sz w:val="28"/>
          <w:szCs w:val="28"/>
          <w:shd w:val="clear" w:color="auto" w:fill="FFFFFF"/>
          <w:lang w:eastAsia="zh-CN"/>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年度财政拨款支出年初预算为</w:t>
      </w:r>
      <w:r>
        <w:rPr>
          <w:rFonts w:ascii="宋体" w:hAnsi="宋体" w:cs="宋体"/>
          <w:color w:val="373737"/>
          <w:sz w:val="28"/>
          <w:szCs w:val="28"/>
          <w:shd w:val="clear" w:color="auto" w:fill="FFFFFF"/>
        </w:rPr>
        <w:t>584.10</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780.71</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133.66%</w:t>
      </w:r>
      <w:r>
        <w:rPr>
          <w:rFonts w:hint="eastAsia" w:ascii="宋体" w:hAnsi="宋体" w:cs="宋体"/>
          <w:color w:val="373737"/>
          <w:sz w:val="28"/>
          <w:szCs w:val="28"/>
          <w:shd w:val="clear" w:color="auto" w:fill="FFFFFF"/>
        </w:rPr>
        <w:t>。决算数大于预算数的主要原因：一是</w:t>
      </w: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年在职、职工工资增</w:t>
      </w:r>
      <w:r>
        <w:rPr>
          <w:rFonts w:hint="eastAsia" w:ascii="宋体" w:hAnsi="宋体" w:cs="宋体"/>
          <w:color w:val="373737"/>
          <w:sz w:val="28"/>
          <w:szCs w:val="28"/>
          <w:shd w:val="clear" w:color="auto" w:fill="FFFFFF"/>
          <w:lang w:eastAsia="zh-CN"/>
        </w:rPr>
        <w:t>长。</w:t>
      </w:r>
      <w:r>
        <w:rPr>
          <w:rFonts w:hint="eastAsia" w:ascii="宋体" w:hAnsi="宋体" w:cs="宋体"/>
          <w:color w:val="373737"/>
          <w:sz w:val="28"/>
          <w:szCs w:val="28"/>
          <w:shd w:val="clear" w:color="auto" w:fill="FFFFFF"/>
        </w:rPr>
        <w:t>由于工资的增长相应的医疗保险、住房公积金、住房提租补贴相应的缴交比例也随之增加</w:t>
      </w:r>
      <w:r>
        <w:rPr>
          <w:rFonts w:hint="eastAsia" w:ascii="宋体" w:hAnsi="宋体" w:cs="宋体"/>
          <w:color w:val="373737"/>
          <w:sz w:val="28"/>
          <w:szCs w:val="28"/>
          <w:shd w:val="clear" w:color="auto" w:fill="FFFFFF"/>
          <w:lang w:eastAsia="zh-CN"/>
        </w:rPr>
        <w:t>。</w:t>
      </w:r>
      <w:r>
        <w:rPr>
          <w:rFonts w:ascii="宋体" w:hAnsi="宋体" w:cs="宋体"/>
          <w:color w:val="373737"/>
          <w:sz w:val="28"/>
          <w:szCs w:val="28"/>
          <w:shd w:val="clear" w:color="auto" w:fill="FFFFFF"/>
        </w:rPr>
        <w:t xml:space="preserve"> </w:t>
      </w:r>
      <w:r>
        <w:rPr>
          <w:rFonts w:hint="eastAsia" w:ascii="宋体" w:hAnsi="宋体" w:cs="宋体"/>
          <w:color w:val="373737"/>
          <w:sz w:val="28"/>
          <w:szCs w:val="28"/>
          <w:shd w:val="clear" w:color="auto" w:fill="FFFFFF"/>
        </w:rPr>
        <w:t>二是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8年事业编增加9人，三、中央补助地方公共文化服务体系建设专项资金增加，其中：一般项目补助资金增加。</w:t>
      </w:r>
      <w:r>
        <w:rPr>
          <w:rFonts w:hint="eastAsia" w:ascii="宋体" w:hAnsi="宋体" w:cs="宋体"/>
          <w:color w:val="373737"/>
          <w:sz w:val="28"/>
          <w:szCs w:val="28"/>
          <w:shd w:val="clear" w:color="auto" w:fill="FFFFFF"/>
        </w:rPr>
        <w:t>所以决算数大于预算数</w:t>
      </w:r>
      <w:r>
        <w:rPr>
          <w:rFonts w:hint="eastAsia" w:ascii="宋体" w:hAnsi="宋体" w:cs="宋体"/>
          <w:color w:val="373737"/>
          <w:sz w:val="28"/>
          <w:szCs w:val="28"/>
          <w:shd w:val="clear" w:color="auto" w:fill="FFFFFF"/>
          <w:lang w:eastAsia="zh-CN"/>
        </w:rPr>
        <w:t>。</w:t>
      </w:r>
    </w:p>
    <w:p>
      <w:pPr>
        <w:pStyle w:val="4"/>
        <w:widowControl/>
        <w:numPr>
          <w:ilvl w:val="0"/>
          <w:numId w:val="1"/>
        </w:numPr>
        <w:shd w:val="clear" w:color="auto" w:fill="FFFFFF"/>
        <w:spacing w:beforeAutospacing="0" w:after="225" w:afterAutospacing="0"/>
        <w:ind w:firstLine="630"/>
        <w:textAlignment w:val="baseline"/>
        <w:rPr>
          <w:rStyle w:val="7"/>
          <w:rFonts w:hint="eastAsia" w:ascii="宋体" w:hAnsi="宋体" w:cs="宋体"/>
          <w:color w:val="373737"/>
          <w:sz w:val="28"/>
          <w:szCs w:val="28"/>
          <w:shd w:val="clear" w:color="auto" w:fill="FFFFFF"/>
        </w:rPr>
      </w:pPr>
      <w:r>
        <w:rPr>
          <w:rStyle w:val="7"/>
          <w:rFonts w:hint="eastAsia" w:ascii="宋体" w:hAnsi="宋体" w:cs="宋体"/>
          <w:color w:val="373737"/>
          <w:sz w:val="28"/>
          <w:szCs w:val="28"/>
          <w:shd w:val="clear" w:color="auto" w:fill="FFFFFF"/>
          <w:lang w:val="en-US" w:eastAsia="zh-CN"/>
        </w:rPr>
        <w:t>文化体育与传媒</w:t>
      </w:r>
      <w:r>
        <w:rPr>
          <w:rStyle w:val="7"/>
          <w:rFonts w:hint="eastAsia" w:ascii="宋体" w:hAnsi="宋体" w:cs="宋体"/>
          <w:color w:val="373737"/>
          <w:sz w:val="28"/>
          <w:szCs w:val="28"/>
          <w:shd w:val="clear" w:color="auto" w:fill="FFFFFF"/>
        </w:rPr>
        <w:t>（类）</w:t>
      </w:r>
      <w:r>
        <w:rPr>
          <w:rStyle w:val="7"/>
          <w:rFonts w:hint="eastAsia" w:ascii="宋体" w:hAnsi="宋体" w:cs="宋体"/>
          <w:color w:val="373737"/>
          <w:sz w:val="28"/>
          <w:szCs w:val="28"/>
          <w:shd w:val="clear" w:color="auto" w:fill="FFFFFF"/>
          <w:lang w:eastAsia="zh-CN"/>
        </w:rPr>
        <w:t>新闻出版广播影视</w:t>
      </w:r>
      <w:r>
        <w:rPr>
          <w:rStyle w:val="7"/>
          <w:rFonts w:hint="eastAsia" w:ascii="宋体" w:hAnsi="宋体" w:cs="宋体"/>
          <w:color w:val="373737"/>
          <w:sz w:val="28"/>
          <w:szCs w:val="28"/>
          <w:shd w:val="clear" w:color="auto" w:fill="FFFFFF"/>
        </w:rPr>
        <w:t>（款）未归口管理的</w:t>
      </w:r>
      <w:r>
        <w:rPr>
          <w:rStyle w:val="7"/>
          <w:rFonts w:hint="eastAsia" w:ascii="宋体" w:hAnsi="宋体" w:cs="宋体"/>
          <w:color w:val="373737"/>
          <w:sz w:val="28"/>
          <w:szCs w:val="28"/>
          <w:shd w:val="clear" w:color="auto" w:fill="FFFFFF"/>
          <w:lang w:eastAsia="zh-CN"/>
        </w:rPr>
        <w:t>其他新闻出版广播影视</w:t>
      </w:r>
      <w:r>
        <w:rPr>
          <w:rStyle w:val="7"/>
          <w:rFonts w:hint="eastAsia" w:ascii="宋体" w:hAnsi="宋体" w:cs="宋体"/>
          <w:color w:val="373737"/>
          <w:sz w:val="28"/>
          <w:szCs w:val="28"/>
          <w:shd w:val="clear" w:color="auto" w:fill="FFFFFF"/>
        </w:rPr>
        <w:t>（项）。</w:t>
      </w:r>
    </w:p>
    <w:p>
      <w:pPr>
        <w:pStyle w:val="4"/>
        <w:widowControl/>
        <w:numPr>
          <w:ilvl w:val="0"/>
          <w:numId w:val="0"/>
        </w:numPr>
        <w:shd w:val="clear" w:color="auto" w:fill="FFFFFF"/>
        <w:tabs>
          <w:tab w:val="left" w:pos="1086"/>
        </w:tabs>
        <w:spacing w:beforeAutospacing="0" w:after="225" w:afterAutospacing="0"/>
        <w:textAlignment w:val="baseline"/>
        <w:rPr>
          <w:rStyle w:val="7"/>
          <w:rFonts w:hint="eastAsia" w:ascii="宋体" w:hAnsi="宋体" w:eastAsia="宋体" w:cs="宋体"/>
          <w:color w:val="373737"/>
          <w:sz w:val="28"/>
          <w:szCs w:val="28"/>
          <w:shd w:val="clear" w:color="auto" w:fill="FFFFFF"/>
          <w:lang w:eastAsia="zh-CN"/>
        </w:rPr>
      </w:pPr>
      <w:r>
        <w:rPr>
          <w:rStyle w:val="7"/>
          <w:rFonts w:hint="eastAsia" w:ascii="宋体" w:hAnsi="宋体" w:cs="宋体"/>
          <w:color w:val="373737"/>
          <w:sz w:val="28"/>
          <w:szCs w:val="28"/>
          <w:shd w:val="clear" w:color="auto" w:fill="FFFFFF"/>
          <w:lang w:eastAsia="zh-CN"/>
        </w:rPr>
        <w:tab/>
      </w:r>
      <w:r>
        <w:rPr>
          <w:rFonts w:hint="eastAsia" w:ascii="宋体" w:hAnsi="宋体" w:cs="宋体"/>
          <w:color w:val="373737"/>
          <w:sz w:val="28"/>
          <w:szCs w:val="28"/>
          <w:shd w:val="clear" w:color="auto" w:fill="FFFFFF"/>
        </w:rPr>
        <w:t>年初预算为</w:t>
      </w:r>
      <w:r>
        <w:rPr>
          <w:rFonts w:hint="eastAsia" w:ascii="宋体" w:hAnsi="宋体" w:cs="宋体"/>
          <w:color w:val="373737"/>
          <w:sz w:val="28"/>
          <w:szCs w:val="28"/>
          <w:shd w:val="clear" w:color="auto" w:fill="FFFFFF"/>
          <w:lang w:val="en-US" w:eastAsia="zh-CN"/>
        </w:rPr>
        <w:t>431.11</w:t>
      </w:r>
      <w:r>
        <w:rPr>
          <w:rFonts w:hint="eastAsia" w:ascii="宋体" w:hAnsi="宋体" w:cs="宋体"/>
          <w:color w:val="373737"/>
          <w:sz w:val="28"/>
          <w:szCs w:val="28"/>
          <w:shd w:val="clear" w:color="auto" w:fill="FFFFFF"/>
        </w:rPr>
        <w:t>万元，支出决算为</w:t>
      </w:r>
      <w:r>
        <w:rPr>
          <w:rFonts w:hint="eastAsia" w:ascii="宋体" w:hAnsi="宋体" w:cs="宋体"/>
          <w:color w:val="373737"/>
          <w:sz w:val="28"/>
          <w:szCs w:val="28"/>
          <w:shd w:val="clear" w:color="auto" w:fill="FFFFFF"/>
          <w:lang w:val="en-US" w:eastAsia="zh-CN"/>
        </w:rPr>
        <w:t>639.70</w:t>
      </w:r>
      <w:r>
        <w:rPr>
          <w:rFonts w:hint="eastAsia" w:ascii="宋体" w:hAnsi="宋体" w:cs="宋体"/>
          <w:color w:val="373737"/>
          <w:sz w:val="28"/>
          <w:szCs w:val="28"/>
          <w:shd w:val="clear" w:color="auto" w:fill="FFFFFF"/>
        </w:rPr>
        <w:t>万元，完成年初预算的</w:t>
      </w:r>
      <w:r>
        <w:rPr>
          <w:rFonts w:hint="eastAsia" w:ascii="宋体" w:hAnsi="宋体" w:cs="宋体"/>
          <w:color w:val="373737"/>
          <w:sz w:val="28"/>
          <w:szCs w:val="28"/>
          <w:shd w:val="clear" w:color="auto" w:fill="FFFFFF"/>
          <w:lang w:val="en-US" w:eastAsia="zh-CN"/>
        </w:rPr>
        <w:t>148.38</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决算数</w:t>
      </w:r>
      <w:r>
        <w:rPr>
          <w:rFonts w:hint="eastAsia" w:ascii="宋体" w:hAnsi="宋体" w:cs="宋体"/>
          <w:color w:val="373737"/>
          <w:sz w:val="28"/>
          <w:szCs w:val="28"/>
          <w:shd w:val="clear" w:color="auto" w:fill="FFFFFF"/>
          <w:lang w:eastAsia="zh-CN"/>
        </w:rPr>
        <w:t>大</w:t>
      </w:r>
      <w:r>
        <w:rPr>
          <w:rFonts w:hint="eastAsia" w:ascii="宋体" w:hAnsi="宋体" w:cs="宋体"/>
          <w:color w:val="373737"/>
          <w:sz w:val="28"/>
          <w:szCs w:val="28"/>
          <w:shd w:val="clear" w:color="auto" w:fill="FFFFFF"/>
        </w:rPr>
        <w:t>于预算数的主要原因是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年在职职工</w:t>
      </w:r>
      <w:r>
        <w:rPr>
          <w:rFonts w:hint="eastAsia" w:ascii="宋体" w:hAnsi="宋体" w:cs="宋体"/>
          <w:color w:val="373737"/>
          <w:sz w:val="28"/>
          <w:szCs w:val="28"/>
          <w:shd w:val="clear" w:color="auto" w:fill="FFFFFF"/>
          <w:lang w:eastAsia="zh-CN"/>
        </w:rPr>
        <w:t>工资增长，事业编增加，项目增加，所以决算数大于预算数</w:t>
      </w:r>
      <w:r>
        <w:rPr>
          <w:rFonts w:hint="eastAsia" w:ascii="宋体" w:hAnsi="宋体" w:cs="宋体"/>
          <w:color w:val="373737"/>
          <w:sz w:val="28"/>
          <w:szCs w:val="28"/>
          <w:shd w:val="clear" w:color="auto" w:fill="FFFFFF"/>
        </w:rPr>
        <w:t>。</w:t>
      </w:r>
    </w:p>
    <w:p>
      <w:pPr>
        <w:pStyle w:val="4"/>
        <w:widowControl/>
        <w:shd w:val="clear" w:color="auto" w:fill="FFFFFF"/>
        <w:spacing w:beforeAutospacing="0" w:after="225" w:afterAutospacing="0"/>
        <w:ind w:firstLine="990"/>
        <w:textAlignment w:val="baseline"/>
        <w:rPr>
          <w:rFonts w:hint="eastAsia" w:ascii="宋体" w:hAnsi="宋体" w:cs="宋体"/>
          <w:color w:val="373737"/>
          <w:sz w:val="28"/>
          <w:szCs w:val="28"/>
          <w:shd w:val="clear" w:color="auto" w:fill="FFFFFF"/>
          <w:lang w:eastAsia="zh-CN"/>
        </w:rPr>
      </w:pPr>
    </w:p>
    <w:p>
      <w:pPr>
        <w:pStyle w:val="4"/>
        <w:widowControl/>
        <w:shd w:val="clear" w:color="auto" w:fill="FFFFFF"/>
        <w:spacing w:beforeAutospacing="0" w:after="225" w:afterAutospacing="0"/>
        <w:ind w:firstLine="990"/>
        <w:textAlignment w:val="baseline"/>
        <w:rPr>
          <w:rFonts w:hint="eastAsia" w:ascii="宋体" w:hAnsi="宋体" w:cs="宋体"/>
          <w:color w:val="373737"/>
          <w:sz w:val="28"/>
          <w:szCs w:val="28"/>
          <w:shd w:val="clear" w:color="auto" w:fill="FFFFFF"/>
          <w:lang w:eastAsia="zh-CN"/>
        </w:rPr>
      </w:pPr>
    </w:p>
    <w:p>
      <w:pPr>
        <w:pStyle w:val="4"/>
        <w:widowControl/>
        <w:shd w:val="clear" w:color="auto" w:fill="FFFFFF"/>
        <w:spacing w:beforeAutospacing="0" w:after="225" w:afterAutospacing="0"/>
        <w:ind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lang w:val="en-US" w:eastAsia="zh-CN"/>
        </w:rPr>
        <w:t>2</w:t>
      </w:r>
      <w:r>
        <w:rPr>
          <w:rStyle w:val="7"/>
          <w:rFonts w:ascii="宋体" w:hAnsi="宋体" w:cs="宋体"/>
          <w:color w:val="373737"/>
          <w:sz w:val="28"/>
          <w:szCs w:val="28"/>
          <w:shd w:val="clear" w:color="auto" w:fill="FFFFFF"/>
        </w:rPr>
        <w:t>. </w:t>
      </w:r>
      <w:r>
        <w:rPr>
          <w:rStyle w:val="7"/>
          <w:rFonts w:hint="eastAsia" w:ascii="宋体" w:hAnsi="宋体" w:cs="宋体"/>
          <w:color w:val="373737"/>
          <w:sz w:val="28"/>
          <w:szCs w:val="28"/>
          <w:shd w:val="clear" w:color="auto" w:fill="FFFFFF"/>
        </w:rPr>
        <w:t>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宋体"/>
          <w:color w:val="333333"/>
          <w:sz w:val="28"/>
          <w:szCs w:val="28"/>
        </w:rPr>
      </w:pPr>
      <w:bookmarkStart w:id="0" w:name="_GoBack"/>
      <w:r>
        <w:rPr>
          <w:rFonts w:hint="eastAsia" w:ascii="宋体" w:hAnsi="宋体" w:cs="宋体"/>
          <w:color w:val="373737"/>
          <w:sz w:val="28"/>
          <w:szCs w:val="28"/>
          <w:shd w:val="clear" w:color="auto" w:fill="FFFFFF"/>
        </w:rPr>
        <w:t>年初预算为</w:t>
      </w:r>
      <w:r>
        <w:rPr>
          <w:rFonts w:ascii="宋体" w:hAnsi="宋体" w:cs="宋体"/>
          <w:color w:val="373737"/>
          <w:sz w:val="28"/>
          <w:szCs w:val="28"/>
          <w:shd w:val="clear" w:color="auto" w:fill="FFFFFF"/>
        </w:rPr>
        <w:t>121.96</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109.15</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89.50%.</w:t>
      </w:r>
      <w:r>
        <w:rPr>
          <w:rFonts w:hint="eastAsia" w:ascii="宋体" w:hAnsi="宋体" w:cs="宋体"/>
          <w:color w:val="373737"/>
          <w:sz w:val="28"/>
          <w:szCs w:val="28"/>
          <w:shd w:val="clear" w:color="auto" w:fill="FFFFFF"/>
        </w:rPr>
        <w:t>决算数小于预算数的主要原因是</w:t>
      </w: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年在职职工有退休</w:t>
      </w:r>
      <w:r>
        <w:rPr>
          <w:rFonts w:ascii="宋体" w:cs="宋体"/>
          <w:color w:val="373737"/>
          <w:sz w:val="28"/>
          <w:szCs w:val="28"/>
          <w:shd w:val="clear" w:color="auto" w:fill="FFFFFF"/>
        </w:rPr>
        <w:t>,</w:t>
      </w:r>
      <w:r>
        <w:rPr>
          <w:rFonts w:hint="eastAsia" w:ascii="宋体" w:hAnsi="宋体" w:cs="宋体"/>
          <w:color w:val="373737"/>
          <w:sz w:val="28"/>
          <w:szCs w:val="28"/>
          <w:shd w:val="clear" w:color="auto" w:fill="FFFFFF"/>
        </w:rPr>
        <w:t>养老保险缴交比例减少了。</w:t>
      </w:r>
    </w:p>
    <w:bookmarkEnd w:id="0"/>
    <w:p>
      <w:pPr>
        <w:pStyle w:val="4"/>
        <w:widowControl/>
        <w:shd w:val="clear" w:color="auto" w:fill="FFFFFF"/>
        <w:spacing w:beforeAutospacing="0" w:after="225" w:afterAutospacing="0"/>
        <w:ind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lang w:val="en-US" w:eastAsia="zh-CN"/>
        </w:rPr>
        <w:t>3</w:t>
      </w:r>
      <w:r>
        <w:rPr>
          <w:rStyle w:val="7"/>
          <w:rFonts w:ascii="宋体" w:hAnsi="宋体" w:cs="宋体"/>
          <w:color w:val="373737"/>
          <w:sz w:val="28"/>
          <w:szCs w:val="28"/>
          <w:shd w:val="clear" w:color="auto" w:fill="FFFFFF"/>
        </w:rPr>
        <w:t>. </w:t>
      </w:r>
      <w:r>
        <w:rPr>
          <w:rStyle w:val="7"/>
          <w:rFonts w:hint="eastAsia" w:ascii="宋体" w:hAnsi="宋体" w:cs="宋体"/>
          <w:color w:val="373737"/>
          <w:sz w:val="28"/>
          <w:szCs w:val="28"/>
          <w:shd w:val="clear" w:color="auto" w:fill="FFFFFF"/>
        </w:rPr>
        <w:t>医疗卫生和计划生育（类）医疗保障（款）行政单位医疗（项）。</w:t>
      </w:r>
    </w:p>
    <w:p>
      <w:pPr>
        <w:pStyle w:val="4"/>
        <w:widowControl/>
        <w:shd w:val="clear" w:color="auto" w:fill="FFFFFF"/>
        <w:spacing w:beforeAutospacing="0" w:after="225" w:afterAutospacing="0"/>
        <w:ind w:firstLine="645"/>
        <w:textAlignment w:val="baseline"/>
        <w:rPr>
          <w:rFonts w:ascii="宋体" w:cs="宋体"/>
          <w:color w:val="373737"/>
          <w:sz w:val="28"/>
          <w:szCs w:val="28"/>
          <w:shd w:val="clear" w:color="auto" w:fill="FFFFFF"/>
        </w:rPr>
      </w:pPr>
      <w:r>
        <w:rPr>
          <w:rFonts w:hint="eastAsia" w:ascii="宋体" w:hAnsi="宋体" w:cs="宋体"/>
          <w:color w:val="373737"/>
          <w:sz w:val="28"/>
          <w:szCs w:val="28"/>
          <w:shd w:val="clear" w:color="auto" w:fill="FFFFFF"/>
        </w:rPr>
        <w:t>年初预算为万元，支出决算为万元，完成年初预算的</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45"/>
        <w:textAlignment w:val="baseline"/>
        <w:rPr>
          <w:rFonts w:ascii="宋体" w:cs="宋体"/>
          <w:color w:val="333333"/>
          <w:sz w:val="28"/>
          <w:szCs w:val="28"/>
        </w:rPr>
      </w:pPr>
      <w:r>
        <w:rPr>
          <w:rFonts w:hint="eastAsia" w:ascii="宋体" w:hAnsi="宋体" w:cs="宋体"/>
          <w:color w:val="373737"/>
          <w:sz w:val="28"/>
          <w:szCs w:val="28"/>
          <w:shd w:val="clear" w:color="auto" w:fill="FFFFFF"/>
        </w:rPr>
        <w:t>无</w:t>
      </w:r>
    </w:p>
    <w:p>
      <w:pPr>
        <w:pStyle w:val="4"/>
        <w:widowControl/>
        <w:shd w:val="clear" w:color="auto" w:fill="FFFFFF"/>
        <w:spacing w:beforeAutospacing="0" w:after="225" w:afterAutospacing="0"/>
        <w:ind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lang w:val="en-US" w:eastAsia="zh-CN"/>
        </w:rPr>
        <w:t>4</w:t>
      </w:r>
      <w:r>
        <w:rPr>
          <w:rStyle w:val="7"/>
          <w:rFonts w:ascii="宋体" w:hAnsi="宋体" w:cs="宋体"/>
          <w:color w:val="373737"/>
          <w:sz w:val="28"/>
          <w:szCs w:val="28"/>
          <w:shd w:val="clear" w:color="auto" w:fill="FFFFFF"/>
        </w:rPr>
        <w:t>. </w:t>
      </w:r>
      <w:r>
        <w:rPr>
          <w:rStyle w:val="7"/>
          <w:rFonts w:hint="eastAsia" w:ascii="宋体" w:hAnsi="宋体" w:cs="宋体"/>
          <w:color w:val="373737"/>
          <w:sz w:val="28"/>
          <w:szCs w:val="28"/>
          <w:shd w:val="clear" w:color="auto" w:fill="FFFFFF"/>
        </w:rPr>
        <w:t>农林水（类）农业（款）行政运行（项）。</w:t>
      </w:r>
    </w:p>
    <w:p>
      <w:pPr>
        <w:pStyle w:val="4"/>
        <w:widowControl/>
        <w:shd w:val="clear" w:color="auto" w:fill="FFFFFF"/>
        <w:spacing w:beforeAutospacing="0" w:after="225" w:afterAutospacing="0"/>
        <w:ind w:firstLine="645"/>
        <w:textAlignment w:val="baseline"/>
        <w:rPr>
          <w:rFonts w:ascii="宋体" w:cs="宋体"/>
          <w:color w:val="333333"/>
          <w:sz w:val="28"/>
          <w:szCs w:val="28"/>
        </w:rPr>
      </w:pPr>
      <w:r>
        <w:rPr>
          <w:rFonts w:hint="eastAsia" w:ascii="宋体" w:hAnsi="宋体" w:cs="宋体"/>
          <w:color w:val="373737"/>
          <w:sz w:val="28"/>
          <w:szCs w:val="28"/>
          <w:shd w:val="clear" w:color="auto" w:fill="FFFFFF"/>
        </w:rPr>
        <w:t>年初预算为</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1.2</w:t>
      </w:r>
      <w:r>
        <w:rPr>
          <w:rFonts w:hint="eastAsia" w:ascii="宋体" w:hAnsi="宋体" w:cs="宋体"/>
          <w:color w:val="373737"/>
          <w:sz w:val="28"/>
          <w:szCs w:val="28"/>
          <w:shd w:val="clear" w:color="auto" w:fill="FFFFFF"/>
          <w:lang w:val="en-US" w:eastAsia="zh-CN"/>
        </w:rPr>
        <w:t>4</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。决算数大于预算数的主要原因是</w:t>
      </w: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年增加了行政管理事务等项目资金。</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备注</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扶贫补助资金</w:t>
      </w:r>
      <w:r>
        <w:rPr>
          <w:rFonts w:ascii="宋体" w:hAnsi="宋体" w:cs="宋体"/>
          <w:color w:val="373737"/>
          <w:sz w:val="28"/>
          <w:szCs w:val="28"/>
          <w:shd w:val="clear" w:color="auto" w:fill="FFFFFF"/>
        </w:rPr>
        <w:t>)</w:t>
      </w:r>
    </w:p>
    <w:p>
      <w:pPr>
        <w:pStyle w:val="4"/>
        <w:widowControl/>
        <w:shd w:val="clear" w:color="auto" w:fill="FFFFFF"/>
        <w:spacing w:beforeAutospacing="0" w:after="225" w:afterAutospacing="0"/>
        <w:ind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lang w:val="en-US" w:eastAsia="zh-CN"/>
        </w:rPr>
        <w:t>5</w:t>
      </w:r>
      <w:r>
        <w:rPr>
          <w:rStyle w:val="7"/>
          <w:rFonts w:ascii="宋体" w:hAnsi="宋体" w:cs="宋体"/>
          <w:color w:val="373737"/>
          <w:sz w:val="28"/>
          <w:szCs w:val="28"/>
          <w:shd w:val="clear" w:color="auto" w:fill="FFFFFF"/>
        </w:rPr>
        <w:t>. </w:t>
      </w:r>
      <w:r>
        <w:rPr>
          <w:rStyle w:val="7"/>
          <w:rFonts w:hint="eastAsia" w:ascii="宋体" w:hAnsi="宋体" w:cs="宋体"/>
          <w:color w:val="373737"/>
          <w:sz w:val="28"/>
          <w:szCs w:val="28"/>
          <w:shd w:val="clear" w:color="auto" w:fill="FFFFFF"/>
        </w:rPr>
        <w:t>住房保障（类）住房改革支出（款）住房公积金（项）。</w:t>
      </w:r>
    </w:p>
    <w:p>
      <w:pPr>
        <w:pStyle w:val="4"/>
        <w:widowControl/>
        <w:shd w:val="clear" w:color="auto" w:fill="FFFFFF"/>
        <w:spacing w:beforeAutospacing="0" w:after="225" w:afterAutospacing="0"/>
        <w:ind w:left="165" w:firstLine="480"/>
        <w:textAlignment w:val="baseline"/>
        <w:rPr>
          <w:rFonts w:ascii="宋体" w:cs="宋体"/>
          <w:color w:val="333333"/>
          <w:sz w:val="28"/>
          <w:szCs w:val="28"/>
        </w:rPr>
      </w:pPr>
      <w:r>
        <w:rPr>
          <w:rFonts w:hint="eastAsia" w:ascii="宋体" w:hAnsi="宋体" w:cs="宋体"/>
          <w:color w:val="373737"/>
          <w:sz w:val="28"/>
          <w:szCs w:val="28"/>
          <w:shd w:val="clear" w:color="auto" w:fill="FFFFFF"/>
        </w:rPr>
        <w:t>年初预算为</w:t>
      </w:r>
      <w:r>
        <w:rPr>
          <w:rFonts w:ascii="宋体" w:hAnsi="宋体" w:cs="宋体"/>
          <w:color w:val="373737"/>
          <w:sz w:val="28"/>
          <w:szCs w:val="28"/>
          <w:shd w:val="clear" w:color="auto" w:fill="FFFFFF"/>
        </w:rPr>
        <w:t>31.04</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30.63</w:t>
      </w:r>
      <w:r>
        <w:rPr>
          <w:rFonts w:hint="eastAsia" w:ascii="宋体" w:hAnsi="宋体" w:cs="宋体"/>
          <w:color w:val="373737"/>
          <w:sz w:val="28"/>
          <w:szCs w:val="28"/>
          <w:shd w:val="clear" w:color="auto" w:fill="FFFFFF"/>
        </w:rPr>
        <w:t>万元，完成年初预算的</w:t>
      </w:r>
      <w:r>
        <w:rPr>
          <w:rFonts w:ascii="宋体" w:hAnsi="宋体" w:cs="宋体"/>
          <w:color w:val="373737"/>
          <w:sz w:val="28"/>
          <w:szCs w:val="28"/>
          <w:shd w:val="clear" w:color="auto" w:fill="FFFFFF"/>
        </w:rPr>
        <w:t>98.68%</w:t>
      </w:r>
      <w:r>
        <w:rPr>
          <w:rFonts w:hint="eastAsia" w:ascii="宋体" w:hAnsi="宋体" w:cs="宋体"/>
          <w:color w:val="373737"/>
          <w:sz w:val="28"/>
          <w:szCs w:val="28"/>
          <w:shd w:val="clear" w:color="auto" w:fill="FFFFFF"/>
        </w:rPr>
        <w:t>。决算数小于预算数的主要原因是</w:t>
      </w: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年在职职工有退休，使住房公积金的缴交比例减少了。</w:t>
      </w:r>
    </w:p>
    <w:p>
      <w:pPr>
        <w:pStyle w:val="4"/>
        <w:widowControl/>
        <w:shd w:val="clear" w:color="auto" w:fill="FFFFFF"/>
        <w:spacing w:beforeAutospacing="0" w:after="225" w:afterAutospacing="0"/>
        <w:ind w:left="165" w:firstLine="480"/>
        <w:textAlignment w:val="baseline"/>
        <w:rPr>
          <w:rFonts w:ascii="宋体" w:cs="宋体"/>
          <w:color w:val="333333"/>
          <w:sz w:val="28"/>
          <w:szCs w:val="28"/>
        </w:rPr>
      </w:pPr>
    </w:p>
    <w:p>
      <w:pPr>
        <w:pStyle w:val="4"/>
        <w:widowControl/>
        <w:shd w:val="clear" w:color="auto" w:fill="FFFFFF"/>
        <w:spacing w:beforeAutospacing="0" w:after="225" w:afterAutospacing="0"/>
        <w:ind w:right="270" w:firstLine="31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六、</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宋体" w:cs="宋体"/>
          <w:color w:val="333333"/>
          <w:sz w:val="28"/>
          <w:szCs w:val="28"/>
        </w:rPr>
      </w:pPr>
      <w:r>
        <w:rPr>
          <w:rFonts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年度财政拨款基本支出</w:t>
      </w:r>
      <w:r>
        <w:rPr>
          <w:rFonts w:ascii="宋体" w:hAnsi="宋体" w:cs="宋体"/>
          <w:color w:val="373737"/>
          <w:sz w:val="28"/>
          <w:szCs w:val="28"/>
          <w:shd w:val="clear" w:color="auto" w:fill="FFFFFF"/>
        </w:rPr>
        <w:t>780.71</w:t>
      </w:r>
      <w:r>
        <w:rPr>
          <w:rFonts w:hint="eastAsia" w:ascii="宋体" w:hAnsi="宋体" w:cs="宋体"/>
          <w:color w:val="373737"/>
          <w:sz w:val="28"/>
          <w:szCs w:val="28"/>
          <w:shd w:val="clear" w:color="auto" w:fill="FFFFFF"/>
        </w:rPr>
        <w:t>万元，其中：人员经费</w:t>
      </w:r>
      <w:r>
        <w:rPr>
          <w:rFonts w:ascii="宋体" w:hAnsi="宋体" w:cs="宋体"/>
          <w:color w:val="373737"/>
          <w:sz w:val="28"/>
          <w:szCs w:val="28"/>
          <w:shd w:val="clear" w:color="auto" w:fill="FFFFFF"/>
        </w:rPr>
        <w:t>54</w:t>
      </w:r>
      <w:r>
        <w:rPr>
          <w:rFonts w:hint="eastAsia" w:ascii="宋体" w:hAnsi="宋体" w:cs="宋体"/>
          <w:color w:val="373737"/>
          <w:sz w:val="28"/>
          <w:szCs w:val="28"/>
          <w:shd w:val="clear" w:color="auto" w:fill="FFFFFF"/>
          <w:lang w:val="en-US" w:eastAsia="zh-CN"/>
        </w:rPr>
        <w:t>7.27</w:t>
      </w:r>
      <w:r>
        <w:rPr>
          <w:rFonts w:hint="eastAsia" w:ascii="宋体" w:hAnsi="宋体" w:cs="宋体"/>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w:t>
      </w:r>
      <w:r>
        <w:rPr>
          <w:rFonts w:hint="eastAsia" w:ascii="宋体" w:hAnsi="宋体" w:cs="宋体"/>
          <w:color w:val="373737"/>
          <w:sz w:val="28"/>
          <w:szCs w:val="28"/>
          <w:shd w:val="clear" w:color="auto" w:fill="FFFFFF"/>
          <w:lang w:eastAsia="zh-CN"/>
        </w:rPr>
        <w:t>日常</w:t>
      </w:r>
      <w:r>
        <w:rPr>
          <w:rFonts w:hint="eastAsia" w:ascii="宋体" w:hAnsi="宋体" w:cs="宋体"/>
          <w:color w:val="373737"/>
          <w:sz w:val="28"/>
          <w:szCs w:val="28"/>
          <w:shd w:val="clear" w:color="auto" w:fill="FFFFFF"/>
        </w:rPr>
        <w:t>公用经费</w:t>
      </w:r>
      <w:r>
        <w:rPr>
          <w:rFonts w:ascii="宋体" w:hAnsi="宋体" w:cs="宋体"/>
          <w:color w:val="373737"/>
          <w:sz w:val="28"/>
          <w:szCs w:val="28"/>
          <w:shd w:val="clear" w:color="auto" w:fill="FFFFFF"/>
        </w:rPr>
        <w:t>23</w:t>
      </w:r>
      <w:r>
        <w:rPr>
          <w:rFonts w:hint="eastAsia" w:ascii="宋体" w:hAnsi="宋体" w:cs="宋体"/>
          <w:color w:val="373737"/>
          <w:sz w:val="28"/>
          <w:szCs w:val="28"/>
          <w:shd w:val="clear" w:color="auto" w:fill="FFFFFF"/>
          <w:lang w:val="en-US" w:eastAsia="zh-CN"/>
        </w:rPr>
        <w:t>3.44</w:t>
      </w:r>
      <w:r>
        <w:rPr>
          <w:rFonts w:hint="eastAsia" w:ascii="宋体" w:hAnsi="宋体" w:cs="宋体"/>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七、</w:t>
      </w:r>
      <w:r>
        <w:rPr>
          <w:rStyle w:val="7"/>
          <w:rFonts w:ascii="宋体" w:hAnsi="宋体" w:cs="宋体"/>
          <w:color w:val="373737"/>
          <w:sz w:val="28"/>
          <w:szCs w:val="28"/>
          <w:shd w:val="clear" w:color="auto" w:fill="FFFFFF"/>
        </w:rPr>
        <w:t>2018</w:t>
      </w:r>
      <w:r>
        <w:rPr>
          <w:rStyle w:val="7"/>
          <w:rFonts w:hint="eastAsia" w:ascii="宋体" w:hAnsi="宋体" w:cs="宋体"/>
          <w:color w:val="373737"/>
          <w:sz w:val="28"/>
          <w:szCs w:val="28"/>
          <w:shd w:val="clear" w:color="auto" w:fill="FFFFFF"/>
        </w:rPr>
        <w:t>年度一般公共预算财政拨款“三公”经费支出决算情况说明</w:t>
      </w:r>
    </w:p>
    <w:p>
      <w:pPr>
        <w:pStyle w:val="4"/>
        <w:widowControl/>
        <w:shd w:val="clear" w:color="auto" w:fill="FFFFFF"/>
        <w:spacing w:beforeAutospacing="0" w:after="225" w:afterAutospacing="0"/>
        <w:ind w:firstLine="630"/>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年度“三公”经费财政拨款支出预算为</w:t>
      </w:r>
      <w:r>
        <w:rPr>
          <w:rFonts w:ascii="宋体" w:hAnsi="宋体" w:cs="宋体"/>
          <w:color w:val="373737"/>
          <w:sz w:val="28"/>
          <w:szCs w:val="28"/>
          <w:shd w:val="clear" w:color="auto" w:fill="FFFFFF"/>
        </w:rPr>
        <w:t>4</w:t>
      </w:r>
      <w:r>
        <w:rPr>
          <w:rFonts w:hint="eastAsia" w:ascii="宋体" w:hAnsi="宋体" w:cs="宋体"/>
          <w:color w:val="373737"/>
          <w:sz w:val="28"/>
          <w:szCs w:val="28"/>
          <w:shd w:val="clear" w:color="auto" w:fill="FFFFFF"/>
        </w:rPr>
        <w:t>万元，支出决算为</w:t>
      </w:r>
      <w:r>
        <w:rPr>
          <w:rFonts w:ascii="宋体" w:hAnsi="宋体" w:cs="宋体"/>
          <w:color w:val="373737"/>
          <w:sz w:val="28"/>
          <w:szCs w:val="28"/>
          <w:shd w:val="clear" w:color="auto" w:fill="FFFFFF"/>
        </w:rPr>
        <w:t>4</w:t>
      </w:r>
      <w:r>
        <w:rPr>
          <w:rFonts w:hint="eastAsia" w:ascii="宋体" w:hAnsi="宋体" w:cs="宋体"/>
          <w:color w:val="373737"/>
          <w:sz w:val="28"/>
          <w:szCs w:val="28"/>
          <w:shd w:val="clear" w:color="auto" w:fill="FFFFFF"/>
        </w:rPr>
        <w:t>万元，完成预算的</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，其中：因公出国（境）费支出决算为万元，完成预算的</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；公务用车购置及运行费支出决算为</w:t>
      </w:r>
      <w:r>
        <w:rPr>
          <w:rFonts w:ascii="宋体" w:hAnsi="宋体" w:cs="宋体"/>
          <w:color w:val="373737"/>
          <w:sz w:val="28"/>
          <w:szCs w:val="28"/>
          <w:shd w:val="clear" w:color="auto" w:fill="FFFFFF"/>
        </w:rPr>
        <w:t>4</w:t>
      </w:r>
      <w:r>
        <w:rPr>
          <w:rFonts w:hint="eastAsia" w:ascii="宋体" w:hAnsi="宋体" w:cs="宋体"/>
          <w:color w:val="373737"/>
          <w:sz w:val="28"/>
          <w:szCs w:val="28"/>
          <w:shd w:val="clear" w:color="auto" w:fill="FFFFFF"/>
        </w:rPr>
        <w:t>万元，完成预算的</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；公务接待费支出决算为</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万元，完成预算的</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w:t>
      </w: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年度“三公”经费支出决算数与预算数持平。</w:t>
      </w:r>
    </w:p>
    <w:p>
      <w:pPr>
        <w:pStyle w:val="4"/>
        <w:widowControl/>
        <w:shd w:val="clear" w:color="auto" w:fill="FFFFFF"/>
        <w:spacing w:beforeAutospacing="0" w:after="225" w:afterAutospacing="0"/>
        <w:ind w:firstLine="645"/>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年度“三公”经费财政拨款支出决算数比上年减少</w:t>
      </w:r>
      <w:r>
        <w:rPr>
          <w:rFonts w:hint="eastAsia" w:ascii="宋体" w:hAnsi="宋体" w:cs="宋体"/>
          <w:color w:val="373737"/>
          <w:sz w:val="28"/>
          <w:szCs w:val="28"/>
          <w:shd w:val="clear" w:color="auto" w:fill="FFFFFF"/>
          <w:lang w:val="en-US" w:eastAsia="zh-CN"/>
        </w:rPr>
        <w:t>1.81</w:t>
      </w:r>
      <w:r>
        <w:rPr>
          <w:rFonts w:hint="eastAsia" w:ascii="宋体" w:hAnsi="宋体" w:cs="宋体"/>
          <w:color w:val="373737"/>
          <w:sz w:val="28"/>
          <w:szCs w:val="28"/>
          <w:shd w:val="clear" w:color="auto" w:fill="FFFFFF"/>
        </w:rPr>
        <w:t>万元，减少</w:t>
      </w:r>
      <w:r>
        <w:rPr>
          <w:rFonts w:hint="eastAsia" w:ascii="宋体" w:hAnsi="宋体" w:cs="宋体"/>
          <w:color w:val="373737"/>
          <w:sz w:val="28"/>
          <w:szCs w:val="28"/>
          <w:shd w:val="clear" w:color="auto" w:fill="FFFFFF"/>
          <w:lang w:val="en-US" w:eastAsia="zh-CN"/>
        </w:rPr>
        <w:t>45.25</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，公务用车购置及运行费支出决算</w:t>
      </w:r>
      <w:r>
        <w:rPr>
          <w:rFonts w:hint="eastAsia" w:ascii="宋体" w:hAnsi="宋体" w:cs="宋体"/>
          <w:color w:val="373737"/>
          <w:sz w:val="28"/>
          <w:szCs w:val="28"/>
          <w:shd w:val="clear" w:color="auto" w:fill="FFFFFF"/>
          <w:lang w:val="en-US" w:eastAsia="zh-CN"/>
        </w:rPr>
        <w:t>4</w:t>
      </w:r>
      <w:r>
        <w:rPr>
          <w:rFonts w:hint="eastAsia" w:ascii="宋体" w:hAnsi="宋体" w:cs="宋体"/>
          <w:color w:val="373737"/>
          <w:sz w:val="28"/>
          <w:szCs w:val="28"/>
          <w:shd w:val="clear" w:color="auto" w:fill="FFFFFF"/>
        </w:rPr>
        <w:t>万元，减少</w:t>
      </w:r>
      <w:r>
        <w:rPr>
          <w:rFonts w:hint="eastAsia" w:ascii="宋体" w:hAnsi="宋体" w:cs="宋体"/>
          <w:color w:val="373737"/>
          <w:sz w:val="28"/>
          <w:szCs w:val="28"/>
          <w:shd w:val="clear" w:color="auto" w:fill="FFFFFF"/>
          <w:lang w:val="en-US" w:eastAsia="zh-CN"/>
        </w:rPr>
        <w:t>40.25</w:t>
      </w:r>
      <w:r>
        <w:rPr>
          <w:rFonts w:ascii="宋体" w:hAnsi="宋体" w:cs="宋体"/>
          <w:color w:val="373737"/>
          <w:sz w:val="28"/>
          <w:szCs w:val="28"/>
          <w:shd w:val="clear" w:color="auto" w:fill="FFFFFF"/>
        </w:rPr>
        <w:t>%</w:t>
      </w:r>
      <w:r>
        <w:rPr>
          <w:rFonts w:hint="eastAsia" w:ascii="宋体" w:hAnsi="宋体" w:cs="宋体"/>
          <w:color w:val="373737"/>
          <w:sz w:val="28"/>
          <w:szCs w:val="28"/>
          <w:shd w:val="clear" w:color="auto" w:fill="FFFFFF"/>
        </w:rPr>
        <w:t>，原因为：部门严格执行三公经费缩减，车改后车辆上交；公务接待费支出决算</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Fonts w:hint="eastAsia" w:ascii="宋体" w:hAnsi="宋体" w:cs="宋体"/>
          <w:color w:val="373737"/>
          <w:sz w:val="28"/>
          <w:szCs w:val="28"/>
          <w:shd w:val="clear" w:color="auto" w:fill="FFFFFF"/>
          <w:lang w:eastAsia="zh-CN"/>
        </w:rPr>
        <w:t>减少</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宋体" w:cs="宋体"/>
          <w:color w:val="333333"/>
          <w:sz w:val="28"/>
          <w:szCs w:val="28"/>
        </w:rPr>
      </w:pPr>
      <w:r>
        <w:rPr>
          <w:rStyle w:val="7"/>
          <w:rFonts w:hint="eastAsia" w:ascii="宋体" w:hAnsi="宋体" w:cs="宋体"/>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宋体" w:cs="宋体"/>
          <w:color w:val="333333"/>
          <w:sz w:val="28"/>
          <w:szCs w:val="28"/>
        </w:rPr>
      </w:pPr>
      <w:r>
        <w:rPr>
          <w:rFonts w:ascii="宋体" w:hAnsi="宋体" w:cs="宋体"/>
          <w:color w:val="373737"/>
          <w:sz w:val="28"/>
          <w:szCs w:val="28"/>
          <w:shd w:val="clear" w:color="auto" w:fill="FFFFFF"/>
        </w:rPr>
        <w:t>2018</w:t>
      </w:r>
      <w:r>
        <w:rPr>
          <w:rFonts w:hint="eastAsia" w:ascii="宋体" w:hAnsi="宋体" w:cs="宋体"/>
          <w:color w:val="373737"/>
          <w:sz w:val="28"/>
          <w:szCs w:val="28"/>
          <w:shd w:val="clear" w:color="auto" w:fill="FFFFFF"/>
        </w:rPr>
        <w:t>年度“三公”经费财政拨款支出决算中，因公出国（境）费支出决算</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；公务用车购置及运行费支出决算</w:t>
      </w:r>
      <w:r>
        <w:rPr>
          <w:rFonts w:ascii="宋体" w:hAnsi="宋体" w:cs="宋体"/>
          <w:color w:val="373737"/>
          <w:sz w:val="28"/>
          <w:szCs w:val="28"/>
          <w:shd w:val="clear" w:color="auto" w:fill="FFFFFF"/>
        </w:rPr>
        <w:t>4</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100%</w:t>
      </w:r>
      <w:r>
        <w:rPr>
          <w:rFonts w:hint="eastAsia" w:ascii="宋体" w:hAnsi="宋体" w:cs="宋体"/>
          <w:color w:val="373737"/>
          <w:sz w:val="28"/>
          <w:szCs w:val="28"/>
          <w:shd w:val="clear" w:color="auto" w:fill="FFFFFF"/>
        </w:rPr>
        <w:t>；公务接待费支出决算</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万元，占</w:t>
      </w:r>
      <w:r>
        <w:rPr>
          <w:rFonts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宋体" w:cs="宋体"/>
          <w:color w:val="333333"/>
          <w:sz w:val="28"/>
          <w:szCs w:val="28"/>
        </w:rPr>
      </w:pPr>
      <w:r>
        <w:rPr>
          <w:rStyle w:val="7"/>
          <w:rFonts w:ascii="宋体" w:hAnsi="宋体" w:cs="宋体"/>
          <w:color w:val="373737"/>
          <w:sz w:val="28"/>
          <w:szCs w:val="28"/>
          <w:shd w:val="clear" w:color="auto" w:fill="FFFFFF"/>
        </w:rPr>
        <w:t>1.</w:t>
      </w:r>
      <w:r>
        <w:rPr>
          <w:rStyle w:val="7"/>
          <w:rFonts w:hint="eastAsia" w:ascii="宋体" w:hAnsi="宋体" w:cs="宋体"/>
          <w:color w:val="373737"/>
          <w:sz w:val="28"/>
          <w:szCs w:val="28"/>
          <w:shd w:val="clear" w:color="auto" w:fill="FFFFFF"/>
        </w:rPr>
        <w:t>因公出国（境）费</w:t>
      </w:r>
      <w:r>
        <w:rPr>
          <w:rFonts w:hint="eastAsia" w:ascii="宋体" w:hAnsi="宋体" w:cs="宋体"/>
          <w:color w:val="373737"/>
          <w:sz w:val="28"/>
          <w:szCs w:val="28"/>
          <w:shd w:val="clear" w:color="auto" w:fill="FFFFFF"/>
        </w:rPr>
        <w:t>支出</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宋体" w:cs="宋体"/>
          <w:color w:val="333333"/>
          <w:sz w:val="28"/>
          <w:szCs w:val="28"/>
        </w:rPr>
      </w:pPr>
      <w:r>
        <w:rPr>
          <w:rFonts w:hint="eastAsia" w:ascii="宋体" w:hAnsi="宋体" w:cs="宋体"/>
          <w:color w:val="373737"/>
          <w:sz w:val="28"/>
          <w:szCs w:val="28"/>
          <w:shd w:val="clear" w:color="auto" w:fill="FFFFFF"/>
        </w:rPr>
        <w:t>（境）团组</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个，累计</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人次。开支内容包括：出国人员差旅费</w:t>
      </w:r>
      <w:r>
        <w:rPr>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w:t>
      </w:r>
    </w:p>
    <w:p>
      <w:pPr>
        <w:pStyle w:val="4"/>
        <w:widowControl/>
        <w:shd w:val="clear" w:color="auto" w:fill="FFFFFF"/>
        <w:spacing w:beforeAutospacing="0" w:after="225" w:afterAutospacing="0"/>
        <w:ind w:firstLine="630"/>
        <w:textAlignment w:val="baseline"/>
        <w:rPr>
          <w:rFonts w:ascii="宋体" w:cs="宋体"/>
          <w:color w:val="373737"/>
          <w:sz w:val="28"/>
          <w:szCs w:val="28"/>
          <w:shd w:val="clear" w:color="auto" w:fill="FFFFFF"/>
        </w:rPr>
      </w:pPr>
      <w:r>
        <w:rPr>
          <w:rStyle w:val="7"/>
          <w:rFonts w:ascii="宋体" w:hAnsi="宋体" w:cs="宋体"/>
          <w:color w:val="373737"/>
          <w:sz w:val="28"/>
          <w:szCs w:val="28"/>
          <w:shd w:val="clear" w:color="auto" w:fill="FFFFFF"/>
        </w:rPr>
        <w:t>2.</w:t>
      </w:r>
      <w:r>
        <w:rPr>
          <w:rStyle w:val="7"/>
          <w:rFonts w:hint="eastAsia" w:ascii="宋体" w:hAnsi="宋体" w:cs="宋体"/>
          <w:color w:val="373737"/>
          <w:sz w:val="28"/>
          <w:szCs w:val="28"/>
          <w:shd w:val="clear" w:color="auto" w:fill="FFFFFF"/>
        </w:rPr>
        <w:t>公务用车购置及运行费</w:t>
      </w:r>
      <w:r>
        <w:rPr>
          <w:rFonts w:hint="eastAsia" w:ascii="宋体" w:hAnsi="宋体" w:cs="宋体"/>
          <w:color w:val="373737"/>
          <w:sz w:val="28"/>
          <w:szCs w:val="28"/>
          <w:shd w:val="clear" w:color="auto" w:fill="FFFFFF"/>
        </w:rPr>
        <w:t>支出</w:t>
      </w:r>
      <w:r>
        <w:rPr>
          <w:rStyle w:val="7"/>
          <w:rFonts w:ascii="宋体" w:cs="宋体"/>
          <w:color w:val="373737"/>
          <w:sz w:val="28"/>
          <w:szCs w:val="28"/>
          <w:shd w:val="clear" w:color="auto" w:fill="FFFFFF"/>
        </w:rPr>
        <w:t>4</w:t>
      </w:r>
      <w:r>
        <w:rPr>
          <w:rFonts w:hint="eastAsia" w:ascii="宋体" w:hAnsi="宋体" w:cs="宋体"/>
          <w:color w:val="373737"/>
          <w:sz w:val="28"/>
          <w:szCs w:val="28"/>
          <w:shd w:val="clear" w:color="auto" w:fill="FFFFFF"/>
        </w:rPr>
        <w:t>万元。其中：</w:t>
      </w:r>
      <w:r>
        <w:rPr>
          <w:rStyle w:val="7"/>
          <w:rFonts w:hint="eastAsia" w:ascii="宋体" w:hAnsi="宋体" w:cs="宋体"/>
          <w:color w:val="373737"/>
          <w:sz w:val="28"/>
          <w:szCs w:val="28"/>
          <w:shd w:val="clear" w:color="auto" w:fill="FFFFFF"/>
        </w:rPr>
        <w:t>公务用车购置</w:t>
      </w:r>
      <w:r>
        <w:rPr>
          <w:rFonts w:hint="eastAsia" w:ascii="宋体" w:hAnsi="宋体" w:cs="宋体"/>
          <w:color w:val="373737"/>
          <w:sz w:val="28"/>
          <w:szCs w:val="28"/>
          <w:shd w:val="clear" w:color="auto" w:fill="FFFFFF"/>
        </w:rPr>
        <w:t>支出为</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公务用车运行</w:t>
      </w:r>
      <w:r>
        <w:rPr>
          <w:rFonts w:hint="eastAsia" w:ascii="宋体" w:hAnsi="宋体" w:cs="宋体"/>
          <w:color w:val="373737"/>
          <w:sz w:val="28"/>
          <w:szCs w:val="28"/>
          <w:shd w:val="clear" w:color="auto" w:fill="FFFFFF"/>
        </w:rPr>
        <w:t>支出</w:t>
      </w:r>
      <w:r>
        <w:rPr>
          <w:rStyle w:val="7"/>
          <w:rFonts w:ascii="宋体" w:cs="宋体"/>
          <w:color w:val="373737"/>
          <w:sz w:val="28"/>
          <w:szCs w:val="28"/>
          <w:shd w:val="clear" w:color="auto" w:fill="FFFFFF"/>
        </w:rPr>
        <w:t>4</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公务用车保有量</w:t>
      </w:r>
      <w:r>
        <w:rPr>
          <w:rStyle w:val="7"/>
          <w:rFonts w:ascii="宋体" w:cs="宋体"/>
          <w:color w:val="373737"/>
          <w:sz w:val="28"/>
          <w:szCs w:val="28"/>
          <w:shd w:val="clear" w:color="auto" w:fill="FFFFFF"/>
        </w:rPr>
        <w:t>1</w:t>
      </w:r>
      <w:r>
        <w:rPr>
          <w:rFonts w:hint="eastAsia" w:ascii="宋体" w:hAnsi="宋体" w:cs="宋体"/>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宋体" w:cs="宋体"/>
          <w:color w:val="333333"/>
          <w:sz w:val="28"/>
          <w:szCs w:val="28"/>
        </w:rPr>
      </w:pPr>
    </w:p>
    <w:p>
      <w:pPr>
        <w:pStyle w:val="4"/>
        <w:widowControl/>
        <w:shd w:val="clear" w:color="auto" w:fill="FFFFFF"/>
        <w:spacing w:beforeAutospacing="0" w:after="225" w:afterAutospacing="0"/>
        <w:ind w:firstLine="630"/>
        <w:textAlignment w:val="baseline"/>
        <w:rPr>
          <w:rFonts w:ascii="宋体" w:cs="宋体"/>
          <w:color w:val="373737"/>
          <w:sz w:val="28"/>
          <w:szCs w:val="28"/>
          <w:shd w:val="clear" w:color="auto" w:fill="FFFFFF"/>
        </w:rPr>
      </w:pPr>
      <w:r>
        <w:rPr>
          <w:rStyle w:val="7"/>
          <w:rFonts w:ascii="宋体" w:hAnsi="宋体" w:cs="宋体"/>
          <w:color w:val="373737"/>
          <w:sz w:val="28"/>
          <w:szCs w:val="28"/>
          <w:shd w:val="clear" w:color="auto" w:fill="FFFFFF"/>
        </w:rPr>
        <w:t>3.</w:t>
      </w:r>
      <w:r>
        <w:rPr>
          <w:rStyle w:val="7"/>
          <w:rFonts w:hint="eastAsia" w:ascii="宋体" w:hAnsi="宋体" w:cs="宋体"/>
          <w:color w:val="373737"/>
          <w:sz w:val="28"/>
          <w:szCs w:val="28"/>
          <w:shd w:val="clear" w:color="auto" w:fill="FFFFFF"/>
        </w:rPr>
        <w:t>公务接待费</w:t>
      </w:r>
      <w:r>
        <w:rPr>
          <w:rFonts w:hint="eastAsia" w:ascii="宋体" w:hAnsi="宋体" w:cs="宋体"/>
          <w:color w:val="373737"/>
          <w:sz w:val="28"/>
          <w:szCs w:val="28"/>
          <w:shd w:val="clear" w:color="auto" w:fill="FFFFFF"/>
        </w:rPr>
        <w:t>支出</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万元。其中：国内公务接待</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万元，国内公务接待批次</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个，国内公务接待人次</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人；国（境）外公务接待</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万元，国（境）外公务接待批次</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个，国（境）外公务接待人次</w:t>
      </w:r>
      <w:r>
        <w:rPr>
          <w:rStyle w:val="7"/>
          <w:rFonts w:ascii="宋体" w:cs="宋体"/>
          <w:color w:val="373737"/>
          <w:sz w:val="28"/>
          <w:szCs w:val="28"/>
          <w:shd w:val="clear" w:color="auto" w:fill="FFFFFF"/>
        </w:rPr>
        <w:t>0</w:t>
      </w:r>
      <w:r>
        <w:rPr>
          <w:rFonts w:hint="eastAsia" w:ascii="宋体" w:hAnsi="宋体" w:cs="宋体"/>
          <w:color w:val="373737"/>
          <w:sz w:val="28"/>
          <w:szCs w:val="28"/>
          <w:shd w:val="clear" w:color="auto" w:fill="FFFFFF"/>
        </w:rPr>
        <w:t>人。</w:t>
      </w:r>
    </w:p>
    <w:p>
      <w:pPr>
        <w:pStyle w:val="4"/>
        <w:widowControl/>
        <w:shd w:val="clear" w:color="auto" w:fill="FFFFFF"/>
        <w:spacing w:beforeAutospacing="0" w:after="225" w:afterAutospacing="0"/>
        <w:ind w:firstLine="630"/>
        <w:textAlignment w:val="baseline"/>
        <w:rPr>
          <w:rFonts w:ascii="宋体" w:cs="宋体"/>
          <w:color w:val="333333"/>
          <w:sz w:val="28"/>
          <w:szCs w:val="28"/>
        </w:rPr>
      </w:pPr>
      <w:r>
        <w:rPr>
          <w:rFonts w:hint="eastAsia" w:ascii="宋体" w:hAnsi="宋体" w:cs="宋体"/>
          <w:color w:val="373737"/>
          <w:sz w:val="28"/>
          <w:szCs w:val="28"/>
          <w:shd w:val="clear" w:color="auto" w:fill="FFFFFF"/>
        </w:rPr>
        <w:t>无</w:t>
      </w:r>
    </w:p>
    <w:p>
      <w:pPr>
        <w:pStyle w:val="4"/>
        <w:widowControl/>
        <w:spacing w:before="180" w:beforeAutospacing="0" w:after="360" w:afterAutospacing="0" w:line="450" w:lineRule="atLeast"/>
        <w:ind w:left="900"/>
        <w:rPr>
          <w:rFonts w:ascii="宋体" w:cs="宋体"/>
          <w:sz w:val="28"/>
          <w:szCs w:val="28"/>
        </w:rPr>
      </w:pPr>
      <w:r>
        <w:rPr>
          <w:rFonts w:hint="eastAsia" w:ascii="宋体" w:hAnsi="宋体" w:cs="宋体"/>
          <w:b/>
          <w:color w:val="333333"/>
          <w:sz w:val="28"/>
          <w:szCs w:val="28"/>
        </w:rPr>
        <w:t>八、其他重要事项的情况说明</w:t>
      </w:r>
    </w:p>
    <w:p>
      <w:pPr>
        <w:pStyle w:val="4"/>
        <w:widowControl/>
        <w:spacing w:before="180" w:beforeAutospacing="0" w:after="360" w:afterAutospacing="0" w:line="450" w:lineRule="atLeast"/>
        <w:ind w:firstLine="630"/>
        <w:rPr>
          <w:rFonts w:ascii="宋体" w:cs="宋体"/>
          <w:sz w:val="28"/>
          <w:szCs w:val="28"/>
        </w:rPr>
      </w:pPr>
      <w:r>
        <w:rPr>
          <w:rFonts w:hint="eastAsia" w:ascii="宋体" w:hAnsi="宋体" w:cs="宋体"/>
          <w:b/>
          <w:color w:val="333333"/>
          <w:sz w:val="28"/>
          <w:szCs w:val="28"/>
        </w:rPr>
        <w:t>（一）机关运行经费支出情况。</w:t>
      </w:r>
    </w:p>
    <w:p>
      <w:pPr>
        <w:pStyle w:val="4"/>
        <w:widowControl/>
        <w:spacing w:before="180" w:beforeAutospacing="0" w:after="360" w:afterAutospacing="0" w:line="450" w:lineRule="atLeast"/>
        <w:ind w:firstLine="848"/>
        <w:rPr>
          <w:rFonts w:ascii="宋体" w:cs="宋体"/>
          <w:sz w:val="28"/>
          <w:szCs w:val="28"/>
        </w:rPr>
      </w:pPr>
      <w:r>
        <w:rPr>
          <w:rFonts w:hint="eastAsia" w:ascii="宋体" w:hAnsi="宋体" w:cs="宋体"/>
          <w:color w:val="333333"/>
          <w:sz w:val="28"/>
          <w:szCs w:val="28"/>
        </w:rPr>
        <w:t>绥滨县广播电视台</w:t>
      </w:r>
      <w:r>
        <w:rPr>
          <w:rFonts w:ascii="宋体" w:hAnsi="宋体" w:cs="宋体"/>
          <w:color w:val="333333"/>
          <w:sz w:val="28"/>
          <w:szCs w:val="28"/>
        </w:rPr>
        <w:t xml:space="preserve"> 2018</w:t>
      </w:r>
      <w:r>
        <w:rPr>
          <w:rFonts w:hint="eastAsia" w:ascii="宋体" w:hAnsi="宋体" w:cs="宋体"/>
          <w:color w:val="333333"/>
          <w:sz w:val="28"/>
          <w:szCs w:val="28"/>
        </w:rPr>
        <w:t>年度机关运行经费支出</w:t>
      </w:r>
      <w:r>
        <w:rPr>
          <w:rFonts w:ascii="宋体" w:hAnsi="宋体" w:cs="宋体"/>
          <w:color w:val="333333"/>
          <w:sz w:val="28"/>
          <w:szCs w:val="28"/>
        </w:rPr>
        <w:t xml:space="preserve"> </w:t>
      </w:r>
      <w:r>
        <w:rPr>
          <w:rFonts w:hint="eastAsia" w:ascii="宋体" w:hAnsi="宋体" w:cs="宋体"/>
          <w:color w:val="333333"/>
          <w:sz w:val="28"/>
          <w:szCs w:val="28"/>
          <w:lang w:val="en-US" w:eastAsia="zh-CN"/>
        </w:rPr>
        <w:t>780.71</w:t>
      </w:r>
      <w:r>
        <w:rPr>
          <w:rFonts w:hint="eastAsia" w:ascii="宋体" w:hAnsi="宋体" w:cs="宋体"/>
          <w:color w:val="333333"/>
          <w:sz w:val="28"/>
          <w:szCs w:val="28"/>
        </w:rPr>
        <w:t>万元（与部门决算中行政单位和参照公务员法管理事业单位一般公共预算财政拨款基本支出中公用经费之和保持一致），比上年增加</w:t>
      </w:r>
      <w:r>
        <w:rPr>
          <w:rFonts w:hint="eastAsia" w:ascii="宋体" w:hAnsi="宋体" w:cs="宋体"/>
          <w:color w:val="333333"/>
          <w:sz w:val="28"/>
          <w:szCs w:val="28"/>
          <w:lang w:val="en-US" w:eastAsia="zh-CN"/>
        </w:rPr>
        <w:t>111.07</w:t>
      </w:r>
      <w:r>
        <w:rPr>
          <w:rFonts w:hint="eastAsia" w:ascii="宋体" w:hAnsi="宋体" w:cs="宋体"/>
          <w:color w:val="333333"/>
          <w:sz w:val="28"/>
          <w:szCs w:val="28"/>
        </w:rPr>
        <w:t>万元，增长</w:t>
      </w:r>
      <w:r>
        <w:rPr>
          <w:rFonts w:hint="eastAsia" w:ascii="宋体" w:hAnsi="宋体" w:cs="宋体"/>
          <w:color w:val="333333"/>
          <w:sz w:val="28"/>
          <w:szCs w:val="28"/>
          <w:lang w:val="en-US" w:eastAsia="zh-CN"/>
        </w:rPr>
        <w:t>14.23</w:t>
      </w:r>
      <w:r>
        <w:rPr>
          <w:rFonts w:ascii="宋体" w:hAnsi="宋体" w:cs="宋体"/>
          <w:color w:val="333333"/>
          <w:sz w:val="28"/>
          <w:szCs w:val="28"/>
        </w:rPr>
        <w:t>%</w:t>
      </w:r>
      <w:r>
        <w:rPr>
          <w:rFonts w:hint="eastAsia" w:ascii="宋体" w:hAnsi="宋体" w:cs="宋体"/>
          <w:color w:val="333333"/>
          <w:sz w:val="28"/>
          <w:szCs w:val="28"/>
        </w:rPr>
        <w:t>。主要原因是：人员增加</w:t>
      </w:r>
      <w:r>
        <w:rPr>
          <w:rFonts w:ascii="宋体" w:cs="宋体"/>
          <w:color w:val="333333"/>
          <w:sz w:val="28"/>
          <w:szCs w:val="28"/>
        </w:rPr>
        <w:t>,</w:t>
      </w:r>
      <w:r>
        <w:rPr>
          <w:rFonts w:hint="eastAsia" w:ascii="宋体" w:hAnsi="宋体" w:cs="宋体"/>
          <w:color w:val="333333"/>
          <w:sz w:val="28"/>
          <w:szCs w:val="28"/>
        </w:rPr>
        <w:t>经费支出增加。</w:t>
      </w:r>
    </w:p>
    <w:p>
      <w:pPr>
        <w:pStyle w:val="4"/>
        <w:widowControl/>
        <w:spacing w:before="180" w:beforeAutospacing="0" w:after="360" w:afterAutospacing="0" w:line="450" w:lineRule="atLeast"/>
        <w:ind w:firstLine="630"/>
        <w:rPr>
          <w:rFonts w:ascii="宋体" w:cs="宋体"/>
          <w:sz w:val="28"/>
          <w:szCs w:val="28"/>
        </w:rPr>
      </w:pPr>
      <w:r>
        <w:rPr>
          <w:rFonts w:hint="eastAsia" w:ascii="宋体" w:hAnsi="宋体" w:cs="宋体"/>
          <w:b/>
          <w:color w:val="333333"/>
          <w:sz w:val="28"/>
          <w:szCs w:val="28"/>
        </w:rPr>
        <w:t>（二）政府采购支出情况。</w:t>
      </w:r>
    </w:p>
    <w:p>
      <w:pPr>
        <w:pStyle w:val="4"/>
        <w:widowControl/>
        <w:spacing w:before="180" w:beforeAutospacing="0" w:after="360" w:afterAutospacing="0" w:line="450" w:lineRule="atLeast"/>
        <w:ind w:firstLine="800"/>
        <w:rPr>
          <w:rFonts w:ascii="宋体" w:cs="宋体"/>
          <w:color w:val="333333"/>
          <w:sz w:val="28"/>
          <w:szCs w:val="28"/>
        </w:rPr>
      </w:pPr>
      <w:r>
        <w:rPr>
          <w:rFonts w:ascii="宋体" w:hAnsi="宋体" w:cs="宋体"/>
          <w:color w:val="333333"/>
          <w:sz w:val="28"/>
          <w:szCs w:val="28"/>
        </w:rPr>
        <w:t>201</w:t>
      </w:r>
      <w:r>
        <w:rPr>
          <w:rFonts w:hint="eastAsia" w:ascii="宋体" w:hAnsi="宋体" w:cs="宋体"/>
          <w:color w:val="333333"/>
          <w:sz w:val="28"/>
          <w:szCs w:val="28"/>
          <w:lang w:val="en-US" w:eastAsia="zh-CN"/>
        </w:rPr>
        <w:t>8</w:t>
      </w:r>
      <w:r>
        <w:rPr>
          <w:rFonts w:hint="eastAsia" w:ascii="宋体" w:hAnsi="宋体" w:cs="宋体"/>
          <w:color w:val="333333"/>
          <w:sz w:val="28"/>
          <w:szCs w:val="28"/>
        </w:rPr>
        <w:t>年度政府采购支出总额</w:t>
      </w:r>
      <w:r>
        <w:rPr>
          <w:rFonts w:ascii="宋体" w:hAnsi="宋体" w:cs="宋体"/>
          <w:color w:val="333333"/>
          <w:sz w:val="28"/>
          <w:szCs w:val="28"/>
        </w:rPr>
        <w:t xml:space="preserve"> </w:t>
      </w:r>
      <w:r>
        <w:rPr>
          <w:rFonts w:hint="eastAsia" w:ascii="宋体" w:hAnsi="宋体" w:cs="宋体"/>
          <w:color w:val="333333"/>
          <w:sz w:val="28"/>
          <w:szCs w:val="28"/>
        </w:rPr>
        <w:t>万元，其中：政府采购货物支出万元、政府采购工程支出</w:t>
      </w:r>
      <w:r>
        <w:rPr>
          <w:rFonts w:ascii="宋体" w:hAnsi="宋体" w:cs="宋体"/>
          <w:color w:val="333333"/>
          <w:sz w:val="28"/>
          <w:szCs w:val="28"/>
        </w:rPr>
        <w:t xml:space="preserve"> </w:t>
      </w:r>
      <w:r>
        <w:rPr>
          <w:rFonts w:hint="eastAsia" w:ascii="宋体" w:hAnsi="宋体" w:cs="宋体"/>
          <w:color w:val="333333"/>
          <w:sz w:val="28"/>
          <w:szCs w:val="28"/>
        </w:rPr>
        <w:t>万元、政府采购服务支出万元。</w:t>
      </w:r>
    </w:p>
    <w:p>
      <w:pPr>
        <w:pStyle w:val="4"/>
        <w:widowControl/>
        <w:spacing w:before="180" w:beforeAutospacing="0" w:after="360" w:afterAutospacing="0" w:line="450" w:lineRule="atLeast"/>
        <w:ind w:firstLine="800"/>
        <w:rPr>
          <w:rFonts w:ascii="宋体" w:cs="宋体"/>
          <w:sz w:val="28"/>
          <w:szCs w:val="28"/>
        </w:rPr>
      </w:pPr>
      <w:r>
        <w:rPr>
          <w:rFonts w:hint="eastAsia" w:ascii="宋体" w:hAnsi="宋体" w:cs="宋体"/>
          <w:color w:val="333333"/>
          <w:sz w:val="28"/>
          <w:szCs w:val="28"/>
        </w:rPr>
        <w:t>无</w:t>
      </w:r>
    </w:p>
    <w:p>
      <w:pPr>
        <w:pStyle w:val="4"/>
        <w:widowControl/>
        <w:spacing w:before="180" w:beforeAutospacing="0" w:after="360" w:afterAutospacing="0" w:line="450" w:lineRule="atLeast"/>
        <w:ind w:firstLine="630"/>
        <w:rPr>
          <w:rFonts w:ascii="宋体" w:cs="宋体"/>
          <w:sz w:val="28"/>
          <w:szCs w:val="28"/>
        </w:rPr>
      </w:pPr>
      <w:r>
        <w:rPr>
          <w:rFonts w:hint="eastAsia" w:ascii="宋体" w:hAnsi="宋体" w:cs="宋体"/>
          <w:b/>
          <w:color w:val="333333"/>
          <w:sz w:val="28"/>
          <w:szCs w:val="28"/>
        </w:rPr>
        <w:t>（三）国有资产占用情况。</w:t>
      </w:r>
    </w:p>
    <w:p>
      <w:pPr>
        <w:pStyle w:val="4"/>
        <w:widowControl/>
        <w:spacing w:before="180" w:beforeAutospacing="0" w:after="360" w:afterAutospacing="0" w:line="450" w:lineRule="atLeast"/>
        <w:ind w:firstLine="707"/>
        <w:rPr>
          <w:rFonts w:ascii="宋体" w:cs="宋体"/>
          <w:sz w:val="28"/>
          <w:szCs w:val="28"/>
        </w:rPr>
      </w:pPr>
      <w:r>
        <w:rPr>
          <w:rFonts w:hint="eastAsia" w:ascii="宋体" w:hAnsi="宋体" w:cs="宋体"/>
          <w:color w:val="333333"/>
          <w:sz w:val="28"/>
          <w:szCs w:val="28"/>
        </w:rPr>
        <w:t>截至</w:t>
      </w:r>
      <w:r>
        <w:rPr>
          <w:rFonts w:ascii="宋体" w:hAnsi="宋体" w:cs="宋体"/>
          <w:color w:val="333333"/>
          <w:sz w:val="28"/>
          <w:szCs w:val="28"/>
        </w:rPr>
        <w:t xml:space="preserve"> 2018</w:t>
      </w:r>
      <w:r>
        <w:rPr>
          <w:rFonts w:hint="eastAsia" w:ascii="宋体" w:hAnsi="宋体" w:cs="宋体"/>
          <w:color w:val="333333"/>
          <w:sz w:val="28"/>
          <w:szCs w:val="28"/>
        </w:rPr>
        <w:t>年</w:t>
      </w:r>
      <w:r>
        <w:rPr>
          <w:rFonts w:ascii="宋体" w:hAnsi="宋体" w:cs="宋体"/>
          <w:color w:val="333333"/>
          <w:sz w:val="28"/>
          <w:szCs w:val="28"/>
        </w:rPr>
        <w:t xml:space="preserve"> 12 </w:t>
      </w:r>
      <w:r>
        <w:rPr>
          <w:rFonts w:hint="eastAsia" w:ascii="宋体" w:hAnsi="宋体" w:cs="宋体"/>
          <w:color w:val="333333"/>
          <w:sz w:val="28"/>
          <w:szCs w:val="28"/>
        </w:rPr>
        <w:t>月</w:t>
      </w:r>
      <w:r>
        <w:rPr>
          <w:rFonts w:ascii="宋体" w:hAnsi="宋体" w:cs="宋体"/>
          <w:color w:val="333333"/>
          <w:sz w:val="28"/>
          <w:szCs w:val="28"/>
        </w:rPr>
        <w:t xml:space="preserve"> 31 </w:t>
      </w:r>
      <w:r>
        <w:rPr>
          <w:rFonts w:hint="eastAsia" w:ascii="宋体" w:hAnsi="宋体" w:cs="宋体"/>
          <w:color w:val="333333"/>
          <w:sz w:val="28"/>
          <w:szCs w:val="28"/>
        </w:rPr>
        <w:t>日，本部门共有车辆</w:t>
      </w:r>
      <w:r>
        <w:rPr>
          <w:rFonts w:ascii="宋体" w:hAnsi="宋体" w:cs="宋体"/>
          <w:color w:val="333333"/>
          <w:sz w:val="28"/>
          <w:szCs w:val="28"/>
        </w:rPr>
        <w:t>1</w:t>
      </w:r>
      <w:r>
        <w:rPr>
          <w:rFonts w:hint="eastAsia" w:ascii="宋体" w:hAnsi="宋体" w:cs="宋体"/>
          <w:color w:val="333333"/>
          <w:sz w:val="28"/>
          <w:szCs w:val="28"/>
        </w:rPr>
        <w:t>辆，其中，一般公务用车</w:t>
      </w:r>
      <w:r>
        <w:rPr>
          <w:rFonts w:ascii="宋体" w:hAnsi="宋体" w:cs="宋体"/>
          <w:color w:val="333333"/>
          <w:sz w:val="28"/>
          <w:szCs w:val="28"/>
        </w:rPr>
        <w:t xml:space="preserve"> 1 </w:t>
      </w:r>
      <w:r>
        <w:rPr>
          <w:rFonts w:hint="eastAsia" w:ascii="宋体" w:hAnsi="宋体" w:cs="宋体"/>
          <w:color w:val="333333"/>
          <w:sz w:val="28"/>
          <w:szCs w:val="28"/>
        </w:rPr>
        <w:t>辆、一般执法执勤用辆、特种专业技术用车辆、其他用车辆，其他用车主要是办案用车；单位价值</w:t>
      </w:r>
      <w:r>
        <w:rPr>
          <w:rFonts w:ascii="宋体" w:hAnsi="宋体" w:cs="宋体"/>
          <w:color w:val="333333"/>
          <w:sz w:val="28"/>
          <w:szCs w:val="28"/>
        </w:rPr>
        <w:t xml:space="preserve"> 50 </w:t>
      </w:r>
      <w:r>
        <w:rPr>
          <w:rFonts w:hint="eastAsia" w:ascii="宋体" w:hAnsi="宋体" w:cs="宋体"/>
          <w:color w:val="333333"/>
          <w:sz w:val="28"/>
          <w:szCs w:val="28"/>
        </w:rPr>
        <w:t>万万元以上通用设备台（套），单价</w:t>
      </w:r>
      <w:r>
        <w:rPr>
          <w:rFonts w:ascii="宋体" w:hAnsi="宋体" w:cs="宋体"/>
          <w:color w:val="333333"/>
          <w:sz w:val="28"/>
          <w:szCs w:val="28"/>
        </w:rPr>
        <w:t xml:space="preserve">100 </w:t>
      </w:r>
      <w:r>
        <w:rPr>
          <w:rFonts w:hint="eastAsia" w:ascii="宋体" w:hAnsi="宋体" w:cs="宋体"/>
          <w:color w:val="333333"/>
          <w:sz w:val="28"/>
          <w:szCs w:val="28"/>
        </w:rPr>
        <w:t>万万元以上专用设备</w:t>
      </w:r>
      <w:r>
        <w:rPr>
          <w:rFonts w:ascii="宋体" w:hAnsi="宋体" w:cs="宋体"/>
          <w:color w:val="333333"/>
          <w:sz w:val="28"/>
          <w:szCs w:val="28"/>
        </w:rPr>
        <w:t xml:space="preserve"> </w:t>
      </w:r>
      <w:r>
        <w:rPr>
          <w:rFonts w:hint="eastAsia" w:ascii="宋体" w:hAnsi="宋体" w:cs="宋体"/>
          <w:color w:val="333333"/>
          <w:sz w:val="28"/>
          <w:szCs w:val="28"/>
        </w:rPr>
        <w:t>台（套）。</w:t>
      </w:r>
    </w:p>
    <w:p>
      <w:pPr>
        <w:pStyle w:val="4"/>
        <w:widowControl/>
        <w:spacing w:before="180" w:beforeAutospacing="0" w:after="360" w:afterAutospacing="0" w:line="450" w:lineRule="atLeast"/>
        <w:ind w:left="900"/>
        <w:rPr>
          <w:rFonts w:ascii="宋体" w:cs="宋体"/>
          <w:sz w:val="28"/>
          <w:szCs w:val="28"/>
        </w:rPr>
      </w:pPr>
      <w:r>
        <w:rPr>
          <w:rFonts w:hint="eastAsia" w:ascii="宋体" w:hAnsi="宋体" w:cs="宋体"/>
          <w:b/>
          <w:color w:val="333333"/>
          <w:sz w:val="28"/>
          <w:szCs w:val="28"/>
        </w:rPr>
        <w:t>（四）</w:t>
      </w:r>
      <w:r>
        <w:rPr>
          <w:rFonts w:ascii="宋体" w:hAnsi="宋体" w:cs="宋体"/>
          <w:b/>
          <w:color w:val="333333"/>
          <w:sz w:val="28"/>
          <w:szCs w:val="28"/>
        </w:rPr>
        <w:t>2018</w:t>
      </w:r>
      <w:r>
        <w:rPr>
          <w:rFonts w:hint="eastAsia" w:ascii="宋体" w:hAnsi="宋体" w:cs="宋体"/>
          <w:b/>
          <w:color w:val="333333"/>
          <w:sz w:val="28"/>
          <w:szCs w:val="28"/>
        </w:rPr>
        <w:t>年度预算绩效情况说明</w:t>
      </w:r>
    </w:p>
    <w:p>
      <w:pPr>
        <w:pStyle w:val="4"/>
        <w:widowControl/>
        <w:spacing w:before="180" w:beforeAutospacing="0" w:after="360" w:afterAutospacing="0" w:line="450" w:lineRule="atLeast"/>
        <w:ind w:firstLine="707"/>
        <w:rPr>
          <w:rFonts w:ascii="宋体" w:cs="宋体"/>
          <w:sz w:val="28"/>
          <w:szCs w:val="28"/>
        </w:rPr>
      </w:pPr>
      <w:r>
        <w:rPr>
          <w:rFonts w:hint="eastAsia" w:ascii="宋体" w:hAnsi="宋体" w:cs="宋体"/>
          <w:color w:val="333333"/>
          <w:sz w:val="28"/>
          <w:szCs w:val="28"/>
        </w:rPr>
        <w:t>根据财政预算管理要求和年初设定的绩效目标，我单位组织对</w:t>
      </w:r>
      <w:r>
        <w:rPr>
          <w:rFonts w:ascii="宋体" w:hAnsi="宋体" w:cs="宋体"/>
          <w:color w:val="333333"/>
          <w:sz w:val="28"/>
          <w:szCs w:val="28"/>
        </w:rPr>
        <w:t xml:space="preserve"> 2018</w:t>
      </w:r>
      <w:r>
        <w:rPr>
          <w:rFonts w:hint="eastAsia" w:ascii="宋体" w:hAnsi="宋体" w:cs="宋体"/>
          <w:color w:val="333333"/>
          <w:sz w:val="28"/>
          <w:szCs w:val="28"/>
        </w:rPr>
        <w:t>年度项目支出全面开展绩效自评。共涉及资金万元，自评覆盖率达到</w:t>
      </w:r>
      <w:r>
        <w:rPr>
          <w:rFonts w:ascii="宋体" w:hAnsi="宋体" w:cs="宋体"/>
          <w:color w:val="333333"/>
          <w:sz w:val="28"/>
          <w:szCs w:val="28"/>
        </w:rPr>
        <w:t>100%</w:t>
      </w:r>
      <w:r>
        <w:rPr>
          <w:rFonts w:hint="eastAsia" w:ascii="宋体" w:hAnsi="宋体" w:cs="宋体"/>
          <w:color w:val="333333"/>
          <w:sz w:val="28"/>
          <w:szCs w:val="28"/>
        </w:rPr>
        <w:t>。共组织对“</w:t>
      </w:r>
      <w:r>
        <w:rPr>
          <w:rFonts w:ascii="宋体" w:hAnsi="宋体" w:cs="宋体"/>
          <w:color w:val="333333"/>
          <w:sz w:val="28"/>
          <w:szCs w:val="28"/>
        </w:rPr>
        <w:t>xxx</w:t>
      </w:r>
      <w:r>
        <w:rPr>
          <w:rFonts w:hint="eastAsia" w:ascii="宋体" w:hAnsi="宋体" w:cs="宋体"/>
          <w:color w:val="333333"/>
          <w:sz w:val="28"/>
          <w:szCs w:val="28"/>
        </w:rPr>
        <w:t>”等</w:t>
      </w:r>
      <w:r>
        <w:rPr>
          <w:rFonts w:ascii="宋体" w:hAnsi="宋体" w:cs="宋体"/>
          <w:color w:val="333333"/>
          <w:sz w:val="28"/>
          <w:szCs w:val="28"/>
        </w:rPr>
        <w:t xml:space="preserve"> 7 </w:t>
      </w:r>
      <w:r>
        <w:rPr>
          <w:rFonts w:hint="eastAsia" w:ascii="宋体" w:hAnsi="宋体" w:cs="宋体"/>
          <w:color w:val="333333"/>
          <w:sz w:val="28"/>
          <w:szCs w:val="28"/>
        </w:rPr>
        <w:t>个项目进行了绩效评价，共涉及资金万元。从评价情况来看，本部门共开展了</w:t>
      </w:r>
      <w:r>
        <w:rPr>
          <w:rFonts w:ascii="宋体" w:hAnsi="宋体" w:cs="宋体"/>
          <w:color w:val="333333"/>
          <w:sz w:val="28"/>
          <w:szCs w:val="28"/>
        </w:rPr>
        <w:t>XXXXXX</w:t>
      </w:r>
      <w:r>
        <w:rPr>
          <w:rFonts w:hint="eastAsia" w:ascii="宋体" w:hAnsi="宋体" w:cs="宋体"/>
          <w:color w:val="333333"/>
          <w:sz w:val="28"/>
          <w:szCs w:val="28"/>
        </w:rPr>
        <w:t>进行了绩效考核。</w:t>
      </w:r>
    </w:p>
    <w:p>
      <w:pPr>
        <w:pStyle w:val="4"/>
        <w:widowControl/>
        <w:spacing w:before="180" w:beforeAutospacing="0" w:after="360" w:afterAutospacing="0" w:line="457" w:lineRule="atLeast"/>
        <w:ind w:firstLine="851"/>
        <w:rPr>
          <w:rFonts w:ascii="宋体" w:cs="宋体"/>
          <w:sz w:val="28"/>
          <w:szCs w:val="28"/>
        </w:rPr>
      </w:pPr>
      <w:r>
        <w:rPr>
          <w:rFonts w:ascii="宋体" w:cs="宋体"/>
          <w:color w:val="333333"/>
          <w:sz w:val="28"/>
          <w:szCs w:val="28"/>
        </w:rPr>
        <w:t> </w:t>
      </w:r>
      <w:r>
        <w:rPr>
          <w:rFonts w:hint="eastAsia" w:ascii="宋体" w:cs="宋体"/>
          <w:color w:val="333333"/>
          <w:sz w:val="28"/>
          <w:szCs w:val="28"/>
        </w:rPr>
        <w:t>无</w:t>
      </w:r>
    </w:p>
    <w:p>
      <w:pPr>
        <w:pStyle w:val="4"/>
        <w:widowControl/>
        <w:spacing w:before="180" w:beforeAutospacing="0" w:after="360" w:afterAutospacing="0" w:line="457" w:lineRule="atLeast"/>
        <w:ind w:firstLine="851"/>
        <w:rPr>
          <w:rFonts w:ascii="宋体" w:cs="宋体"/>
          <w:sz w:val="28"/>
          <w:szCs w:val="28"/>
        </w:rPr>
      </w:pPr>
      <w:r>
        <w:rPr>
          <w:rFonts w:hint="eastAsia" w:ascii="宋体" w:hAnsi="宋体" w:cs="宋体"/>
          <w:b/>
          <w:color w:val="333333"/>
          <w:sz w:val="28"/>
          <w:szCs w:val="28"/>
        </w:rPr>
        <w:t>第三部分</w:t>
      </w:r>
      <w:r>
        <w:rPr>
          <w:rFonts w:ascii="宋体" w:hAnsi="宋体" w:cs="宋体"/>
          <w:b/>
          <w:color w:val="333333"/>
          <w:sz w:val="28"/>
          <w:szCs w:val="28"/>
        </w:rPr>
        <w:t xml:space="preserve"> </w:t>
      </w:r>
      <w:r>
        <w:rPr>
          <w:rFonts w:hint="eastAsia" w:ascii="宋体" w:hAnsi="宋体" w:cs="宋体"/>
          <w:b/>
          <w:color w:val="333333"/>
          <w:sz w:val="28"/>
          <w:szCs w:val="28"/>
        </w:rPr>
        <w:t>名词解释</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一、财政拨款收入</w:t>
      </w:r>
      <w:r>
        <w:rPr>
          <w:rFonts w:hint="eastAsia" w:ascii="宋体" w:hAnsi="宋体" w:cs="宋体"/>
          <w:color w:val="333333"/>
          <w:sz w:val="28"/>
          <w:szCs w:val="28"/>
        </w:rPr>
        <w:t>：指县级财政当年拨付的资金。</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宋体" w:cs="宋体"/>
          <w:sz w:val="28"/>
          <w:szCs w:val="28"/>
        </w:rPr>
      </w:pPr>
      <w:r>
        <w:rPr>
          <w:rFonts w:hint="eastAsia" w:ascii="宋体" w:hAnsi="宋体" w:cs="宋体"/>
          <w:b/>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宋体" w:cs="宋体"/>
          <w:sz w:val="28"/>
          <w:szCs w:val="28"/>
        </w:rPr>
      </w:pPr>
      <w:r>
        <w:rPr>
          <w:rFonts w:hint="eastAsia" w:ascii="宋体" w:hAnsi="宋体" w:cs="宋体"/>
          <w:b/>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宋体" w:cs="宋体"/>
          <w:sz w:val="28"/>
          <w:szCs w:val="28"/>
        </w:rPr>
      </w:pPr>
      <w:r>
        <w:rPr>
          <w:rFonts w:hint="eastAsia" w:ascii="宋体" w:hAnsi="宋体" w:cs="宋体"/>
          <w:b/>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宋体" w:cs="宋体"/>
          <w:sz w:val="28"/>
          <w:szCs w:val="28"/>
        </w:rPr>
      </w:pPr>
      <w:r>
        <w:rPr>
          <w:rFonts w:hint="eastAsia" w:ascii="宋体" w:hAnsi="宋体" w:cs="宋体"/>
          <w:b/>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宋体" w:cs="宋体"/>
          <w:sz w:val="28"/>
          <w:szCs w:val="28"/>
        </w:rPr>
      </w:pPr>
      <w:r>
        <w:rPr>
          <w:rFonts w:hint="eastAsia" w:ascii="宋体" w:hAnsi="宋体" w:cs="宋体"/>
          <w:b/>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宋体" w:cs="宋体"/>
          <w:sz w:val="28"/>
          <w:szCs w:val="28"/>
        </w:rPr>
      </w:pPr>
      <w:r>
        <w:rPr>
          <w:rFonts w:hint="eastAsia" w:ascii="宋体" w:hAnsi="宋体" w:cs="宋体"/>
          <w:b/>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1EE5B"/>
    <w:multiLevelType w:val="singleLevel"/>
    <w:tmpl w:val="A621EE5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DE7389C"/>
    <w:rsid w:val="000060B2"/>
    <w:rsid w:val="00050C51"/>
    <w:rsid w:val="00055DC9"/>
    <w:rsid w:val="000630E7"/>
    <w:rsid w:val="000636A6"/>
    <w:rsid w:val="000755D7"/>
    <w:rsid w:val="00094086"/>
    <w:rsid w:val="000A48F2"/>
    <w:rsid w:val="000A5A50"/>
    <w:rsid w:val="000D321C"/>
    <w:rsid w:val="000F2B88"/>
    <w:rsid w:val="000F3963"/>
    <w:rsid w:val="00100CC0"/>
    <w:rsid w:val="001235CD"/>
    <w:rsid w:val="00172604"/>
    <w:rsid w:val="001A01E8"/>
    <w:rsid w:val="001A03C4"/>
    <w:rsid w:val="001A1413"/>
    <w:rsid w:val="001A7E1D"/>
    <w:rsid w:val="001B4B99"/>
    <w:rsid w:val="001D7839"/>
    <w:rsid w:val="00201916"/>
    <w:rsid w:val="00202DE2"/>
    <w:rsid w:val="00241812"/>
    <w:rsid w:val="00266B6D"/>
    <w:rsid w:val="002833BB"/>
    <w:rsid w:val="00297F06"/>
    <w:rsid w:val="002D5FFE"/>
    <w:rsid w:val="002E5C20"/>
    <w:rsid w:val="002F4412"/>
    <w:rsid w:val="00316BCA"/>
    <w:rsid w:val="00323FC8"/>
    <w:rsid w:val="00357529"/>
    <w:rsid w:val="00391690"/>
    <w:rsid w:val="003A2D02"/>
    <w:rsid w:val="003A53D1"/>
    <w:rsid w:val="003B3176"/>
    <w:rsid w:val="003B66D4"/>
    <w:rsid w:val="00400418"/>
    <w:rsid w:val="0042404F"/>
    <w:rsid w:val="004406E4"/>
    <w:rsid w:val="004A347D"/>
    <w:rsid w:val="004B5236"/>
    <w:rsid w:val="004B6068"/>
    <w:rsid w:val="004C14E9"/>
    <w:rsid w:val="00515479"/>
    <w:rsid w:val="005577BD"/>
    <w:rsid w:val="0058498C"/>
    <w:rsid w:val="00592CAC"/>
    <w:rsid w:val="00596348"/>
    <w:rsid w:val="005A71E7"/>
    <w:rsid w:val="005A7CAD"/>
    <w:rsid w:val="005B0ACA"/>
    <w:rsid w:val="005B18C8"/>
    <w:rsid w:val="005D496F"/>
    <w:rsid w:val="006161F9"/>
    <w:rsid w:val="00623A42"/>
    <w:rsid w:val="00635EA6"/>
    <w:rsid w:val="00651BCD"/>
    <w:rsid w:val="0066697E"/>
    <w:rsid w:val="006705BB"/>
    <w:rsid w:val="006967CD"/>
    <w:rsid w:val="006A1C2A"/>
    <w:rsid w:val="006E0781"/>
    <w:rsid w:val="006E640F"/>
    <w:rsid w:val="0070761B"/>
    <w:rsid w:val="00713AB3"/>
    <w:rsid w:val="00723FFB"/>
    <w:rsid w:val="00760BB8"/>
    <w:rsid w:val="00777FCC"/>
    <w:rsid w:val="00796D6C"/>
    <w:rsid w:val="007B32C9"/>
    <w:rsid w:val="007C1CBD"/>
    <w:rsid w:val="007C5B36"/>
    <w:rsid w:val="007F50B0"/>
    <w:rsid w:val="008000EB"/>
    <w:rsid w:val="00804B5B"/>
    <w:rsid w:val="00837C0F"/>
    <w:rsid w:val="00843745"/>
    <w:rsid w:val="00870BCD"/>
    <w:rsid w:val="008A5586"/>
    <w:rsid w:val="008B4673"/>
    <w:rsid w:val="008C6408"/>
    <w:rsid w:val="008F0B01"/>
    <w:rsid w:val="009060EC"/>
    <w:rsid w:val="00913CAF"/>
    <w:rsid w:val="009234CF"/>
    <w:rsid w:val="009309BE"/>
    <w:rsid w:val="0096575A"/>
    <w:rsid w:val="00997DB5"/>
    <w:rsid w:val="009B277D"/>
    <w:rsid w:val="009C753D"/>
    <w:rsid w:val="009D04BE"/>
    <w:rsid w:val="00A12A8B"/>
    <w:rsid w:val="00A26029"/>
    <w:rsid w:val="00A326FA"/>
    <w:rsid w:val="00A36A5A"/>
    <w:rsid w:val="00A620C5"/>
    <w:rsid w:val="00A71A6A"/>
    <w:rsid w:val="00A71B1D"/>
    <w:rsid w:val="00A81145"/>
    <w:rsid w:val="00A86B82"/>
    <w:rsid w:val="00A97CB1"/>
    <w:rsid w:val="00AA35B6"/>
    <w:rsid w:val="00AF66C2"/>
    <w:rsid w:val="00B02B01"/>
    <w:rsid w:val="00B1124F"/>
    <w:rsid w:val="00B11969"/>
    <w:rsid w:val="00B37CBD"/>
    <w:rsid w:val="00B70D7B"/>
    <w:rsid w:val="00BA209C"/>
    <w:rsid w:val="00BC407F"/>
    <w:rsid w:val="00BE330F"/>
    <w:rsid w:val="00BE5DF9"/>
    <w:rsid w:val="00BE63E1"/>
    <w:rsid w:val="00BF0274"/>
    <w:rsid w:val="00C10057"/>
    <w:rsid w:val="00CD77DE"/>
    <w:rsid w:val="00CE0007"/>
    <w:rsid w:val="00CE0FF7"/>
    <w:rsid w:val="00D0214C"/>
    <w:rsid w:val="00D5085F"/>
    <w:rsid w:val="00D5554E"/>
    <w:rsid w:val="00D76F26"/>
    <w:rsid w:val="00D87115"/>
    <w:rsid w:val="00DA11B6"/>
    <w:rsid w:val="00DA2971"/>
    <w:rsid w:val="00DD5AFA"/>
    <w:rsid w:val="00DF33F6"/>
    <w:rsid w:val="00DF5B1A"/>
    <w:rsid w:val="00DF5BAB"/>
    <w:rsid w:val="00E02B5E"/>
    <w:rsid w:val="00E4160D"/>
    <w:rsid w:val="00E74270"/>
    <w:rsid w:val="00ED6B35"/>
    <w:rsid w:val="00EE75A5"/>
    <w:rsid w:val="00F05498"/>
    <w:rsid w:val="00F10140"/>
    <w:rsid w:val="00F25C42"/>
    <w:rsid w:val="00F40962"/>
    <w:rsid w:val="00F41938"/>
    <w:rsid w:val="00F46ED0"/>
    <w:rsid w:val="00F52B80"/>
    <w:rsid w:val="00F606C5"/>
    <w:rsid w:val="00F9162A"/>
    <w:rsid w:val="00FC2D35"/>
    <w:rsid w:val="01340F75"/>
    <w:rsid w:val="03FE7F0E"/>
    <w:rsid w:val="04890B0B"/>
    <w:rsid w:val="098217C0"/>
    <w:rsid w:val="0BEE3320"/>
    <w:rsid w:val="0C523C2B"/>
    <w:rsid w:val="0E980DC7"/>
    <w:rsid w:val="0EF15E7B"/>
    <w:rsid w:val="0F704394"/>
    <w:rsid w:val="105764FE"/>
    <w:rsid w:val="168A5B8D"/>
    <w:rsid w:val="179B676B"/>
    <w:rsid w:val="1CFB22BC"/>
    <w:rsid w:val="214B0906"/>
    <w:rsid w:val="23361BEB"/>
    <w:rsid w:val="2A054FEB"/>
    <w:rsid w:val="2A3055A9"/>
    <w:rsid w:val="2A77412E"/>
    <w:rsid w:val="2DE7389C"/>
    <w:rsid w:val="32563D32"/>
    <w:rsid w:val="380F42E2"/>
    <w:rsid w:val="3AD40AC6"/>
    <w:rsid w:val="3B43032F"/>
    <w:rsid w:val="3BD7538D"/>
    <w:rsid w:val="3DDC6AB6"/>
    <w:rsid w:val="419008B3"/>
    <w:rsid w:val="42E16C9E"/>
    <w:rsid w:val="4BBF0FA4"/>
    <w:rsid w:val="4D363302"/>
    <w:rsid w:val="4F1C3121"/>
    <w:rsid w:val="53E01415"/>
    <w:rsid w:val="5A6F3FFB"/>
    <w:rsid w:val="5A8C662A"/>
    <w:rsid w:val="614425FD"/>
    <w:rsid w:val="62763A6A"/>
    <w:rsid w:val="640E7B24"/>
    <w:rsid w:val="68954BAB"/>
    <w:rsid w:val="6B6E45D7"/>
    <w:rsid w:val="6B7B6416"/>
    <w:rsid w:val="6BC52739"/>
    <w:rsid w:val="707D4311"/>
    <w:rsid w:val="70A5502E"/>
    <w:rsid w:val="71691076"/>
    <w:rsid w:val="742E1F76"/>
    <w:rsid w:val="763C3B43"/>
    <w:rsid w:val="768870B2"/>
    <w:rsid w:val="7BC22F3A"/>
    <w:rsid w:val="7D9B25BC"/>
    <w:rsid w:val="7F31432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uiPriority w:val="99"/>
    <w:pPr>
      <w:tabs>
        <w:tab w:val="center" w:pos="4153"/>
        <w:tab w:val="right" w:pos="8306"/>
      </w:tabs>
      <w:snapToGrid w:val="0"/>
      <w:jc w:val="left"/>
    </w:pPr>
    <w:rPr>
      <w:sz w:val="18"/>
      <w:szCs w:val="18"/>
    </w:rPr>
  </w:style>
  <w:style w:type="paragraph" w:styleId="3">
    <w:name w:val="header"/>
    <w:basedOn w:val="1"/>
    <w:link w:val="19"/>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kern w:val="0"/>
      <w:sz w:val="24"/>
    </w:rPr>
  </w:style>
  <w:style w:type="character" w:styleId="7">
    <w:name w:val="Strong"/>
    <w:basedOn w:val="6"/>
    <w:qFormat/>
    <w:uiPriority w:val="99"/>
    <w:rPr>
      <w:rFonts w:cs="Times New Roman"/>
      <w:b/>
    </w:rPr>
  </w:style>
  <w:style w:type="character" w:styleId="8">
    <w:name w:val="FollowedHyperlink"/>
    <w:basedOn w:val="6"/>
    <w:qFormat/>
    <w:uiPriority w:val="99"/>
    <w:rPr>
      <w:rFonts w:cs="Times New Roman"/>
      <w:color w:val="333333"/>
      <w:sz w:val="18"/>
      <w:szCs w:val="18"/>
      <w:u w:val="none"/>
    </w:rPr>
  </w:style>
  <w:style w:type="character" w:styleId="9">
    <w:name w:val="Emphasis"/>
    <w:basedOn w:val="6"/>
    <w:qFormat/>
    <w:uiPriority w:val="99"/>
    <w:rPr>
      <w:rFonts w:cs="Times New Roman"/>
      <w:i/>
    </w:rPr>
  </w:style>
  <w:style w:type="character" w:styleId="10">
    <w:name w:val="Hyperlink"/>
    <w:basedOn w:val="6"/>
    <w:qFormat/>
    <w:uiPriority w:val="99"/>
    <w:rPr>
      <w:rFonts w:cs="Times New Roman"/>
      <w:color w:val="333333"/>
      <w:sz w:val="18"/>
      <w:szCs w:val="18"/>
      <w:u w:val="none"/>
    </w:rPr>
  </w:style>
  <w:style w:type="character" w:customStyle="1" w:styleId="11">
    <w:name w:val="laiy"/>
    <w:basedOn w:val="6"/>
    <w:qFormat/>
    <w:uiPriority w:val="99"/>
    <w:rPr>
      <w:rFonts w:cs="Times New Roman"/>
    </w:rPr>
  </w:style>
  <w:style w:type="character" w:customStyle="1" w:styleId="12">
    <w:name w:val="zuoz"/>
    <w:basedOn w:val="6"/>
    <w:qFormat/>
    <w:uiPriority w:val="99"/>
    <w:rPr>
      <w:rFonts w:cs="Times New Roman"/>
    </w:rPr>
  </w:style>
  <w:style w:type="character" w:customStyle="1" w:styleId="13">
    <w:name w:val="update"/>
    <w:basedOn w:val="6"/>
    <w:qFormat/>
    <w:uiPriority w:val="99"/>
    <w:rPr>
      <w:rFonts w:cs="Times New Roman"/>
    </w:rPr>
  </w:style>
  <w:style w:type="character" w:customStyle="1" w:styleId="14">
    <w:name w:val="hot1"/>
    <w:basedOn w:val="6"/>
    <w:qFormat/>
    <w:uiPriority w:val="99"/>
    <w:rPr>
      <w:rFonts w:cs="Times New Roman"/>
    </w:rPr>
  </w:style>
  <w:style w:type="character" w:customStyle="1" w:styleId="15">
    <w:name w:val="td12"/>
    <w:basedOn w:val="6"/>
    <w:uiPriority w:val="99"/>
    <w:rPr>
      <w:rFonts w:ascii="Arial" w:hAnsi="Arial" w:cs="Arial"/>
      <w:color w:val="FFFFFF"/>
      <w:sz w:val="16"/>
      <w:szCs w:val="16"/>
    </w:rPr>
  </w:style>
  <w:style w:type="character" w:customStyle="1" w:styleId="16">
    <w:name w:val="td22"/>
    <w:basedOn w:val="6"/>
    <w:qFormat/>
    <w:uiPriority w:val="99"/>
    <w:rPr>
      <w:rFonts w:cs="Times New Roman"/>
    </w:rPr>
  </w:style>
  <w:style w:type="character" w:customStyle="1" w:styleId="17">
    <w:name w:val="td32"/>
    <w:basedOn w:val="6"/>
    <w:uiPriority w:val="99"/>
    <w:rPr>
      <w:rFonts w:cs="Times New Roman"/>
    </w:rPr>
  </w:style>
  <w:style w:type="character" w:customStyle="1" w:styleId="18">
    <w:name w:val="home"/>
    <w:basedOn w:val="6"/>
    <w:qFormat/>
    <w:uiPriority w:val="99"/>
    <w:rPr>
      <w:rFonts w:cs="Times New Roman"/>
    </w:rPr>
  </w:style>
  <w:style w:type="character" w:customStyle="1" w:styleId="19">
    <w:name w:val="Header Char"/>
    <w:basedOn w:val="6"/>
    <w:link w:val="3"/>
    <w:locked/>
    <w:uiPriority w:val="99"/>
    <w:rPr>
      <w:rFonts w:ascii="Calibri" w:hAnsi="Calibri" w:eastAsia="宋体" w:cs="Times New Roman"/>
      <w:kern w:val="2"/>
      <w:sz w:val="18"/>
      <w:szCs w:val="18"/>
    </w:rPr>
  </w:style>
  <w:style w:type="character" w:customStyle="1" w:styleId="20">
    <w:name w:val="Footer Char"/>
    <w:basedOn w:val="6"/>
    <w:link w:val="2"/>
    <w:qFormat/>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10</Pages>
  <Words>691</Words>
  <Characters>3943</Characters>
  <Lines>0</Lines>
  <Paragraphs>0</Paragraphs>
  <TotalTime>49</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2019-09-20T03:34:00Z</dcterms:created>
  <dc:creator>tianlinyu</dc:creator>
  <cp:lastModifiedBy>Administrator</cp:lastModifiedBy>
  <dcterms:modified xsi:type="dcterms:W3CDTF">2021-05-20T10:21:01Z</dcterms:modified>
  <dc:title>        2018年度 XXX决算文字说明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767E1C9DAF2D47848184DD824FC19405</vt:lpwstr>
  </property>
</Properties>
</file>